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3F3B" w14:textId="77777777" w:rsidR="007C28EF" w:rsidRDefault="00000000" w:rsidP="00BB4E90">
      <w:pPr>
        <w:spacing w:after="8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F3919F" wp14:editId="5820FEE5">
            <wp:simplePos x="0" y="0"/>
            <wp:positionH relativeFrom="column">
              <wp:posOffset>4614970</wp:posOffset>
            </wp:positionH>
            <wp:positionV relativeFrom="paragraph">
              <wp:posOffset>-383540</wp:posOffset>
            </wp:positionV>
            <wp:extent cx="1447800" cy="628650"/>
            <wp:effectExtent l="0" t="0" r="0" b="0"/>
            <wp:wrapNone/>
            <wp:docPr id="1" name="logoMASOrava" descr="Logo MAS Orava" title="Logo MAS Or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29326" w14:textId="77777777" w:rsidR="007C28EF" w:rsidRDefault="00000000" w:rsidP="00A92BFE">
      <w:pPr>
        <w:pBdr>
          <w:bottom w:val="single" w:sz="12" w:space="4" w:color="E6381C"/>
        </w:pBdr>
        <w:spacing w:after="60"/>
      </w:pPr>
      <w:r>
        <w:rPr>
          <w:b/>
          <w:bCs/>
          <w:color w:val="3C3C3B"/>
          <w:sz w:val="40"/>
          <w:szCs w:val="40"/>
        </w:rPr>
        <w:t>Pravidlá grantovej schémy</w:t>
      </w:r>
    </w:p>
    <w:p w14:paraId="5443F50A" w14:textId="0023B264" w:rsidR="007C28EF" w:rsidRDefault="00000000" w:rsidP="00A92BFE">
      <w:pPr>
        <w:spacing w:after="120"/>
        <w:jc w:val="both"/>
      </w:pPr>
      <w:proofErr w:type="spellStart"/>
      <w:r>
        <w:rPr>
          <w:i/>
          <w:iCs/>
          <w:color w:val="E6381C"/>
          <w:sz w:val="24"/>
          <w:szCs w:val="24"/>
        </w:rPr>
        <w:t>Mikrogranty</w:t>
      </w:r>
      <w:proofErr w:type="spellEnd"/>
      <w:r>
        <w:rPr>
          <w:i/>
          <w:iCs/>
          <w:color w:val="E6381C"/>
          <w:sz w:val="24"/>
          <w:szCs w:val="24"/>
        </w:rPr>
        <w:t xml:space="preserve"> MAS Orava – „Orava v pohybe“ · pilotné kolo 2026 </w:t>
      </w:r>
    </w:p>
    <w:p w14:paraId="4E1C7179" w14:textId="77777777" w:rsidR="007C28EF" w:rsidRDefault="007C28EF" w:rsidP="00BB4E90">
      <w:pPr>
        <w:spacing w:after="40"/>
        <w:jc w:val="both"/>
      </w:pPr>
    </w:p>
    <w:p w14:paraId="343A1DED" w14:textId="77777777" w:rsidR="007C28EF" w:rsidRDefault="00000000" w:rsidP="00BB4E90">
      <w:pPr>
        <w:pStyle w:val="Nadpis1"/>
        <w:jc w:val="both"/>
      </w:pPr>
      <w:r>
        <w:t>Článok 1 — Úvodné ustanovenia a účel schémy</w:t>
      </w:r>
    </w:p>
    <w:p w14:paraId="349AE750" w14:textId="77777777" w:rsidR="007C28EF" w:rsidRDefault="00000000" w:rsidP="00BB4E90">
      <w:pPr>
        <w:spacing w:after="120" w:line="264" w:lineRule="auto"/>
        <w:jc w:val="both"/>
      </w:pPr>
      <w:r>
        <w:t xml:space="preserve">Grantovú schému „Orava v pohybe“ vyhlasuje MAS Orava, o. z., so sídlom 027 41 Oravský Podzámok č. 60, IČO: 42 351 898 (ďalej len „MAS“), ako vlastnú podpornú schému </w:t>
      </w:r>
      <w:proofErr w:type="spellStart"/>
      <w:r>
        <w:t>mikrograntov</w:t>
      </w:r>
      <w:proofErr w:type="spellEnd"/>
      <w:r>
        <w:t xml:space="preserve"> pre aktívnych ľudí a organizácie v území Oravy.</w:t>
      </w:r>
    </w:p>
    <w:p w14:paraId="35A8B637" w14:textId="77777777" w:rsidR="007C28EF" w:rsidRDefault="00000000" w:rsidP="00BB4E90">
      <w:pPr>
        <w:spacing w:after="120" w:line="264" w:lineRule="auto"/>
        <w:jc w:val="both"/>
      </w:pPr>
      <w:r>
        <w:t>Schéma sleduje tri paralelné ciele:</w:t>
      </w:r>
    </w:p>
    <w:p w14:paraId="246320C4" w14:textId="77777777" w:rsidR="007C28EF" w:rsidRDefault="00000000" w:rsidP="00BB4E90">
      <w:pPr>
        <w:pStyle w:val="Odsekzoznamu"/>
        <w:numPr>
          <w:ilvl w:val="0"/>
          <w:numId w:val="2"/>
        </w:numPr>
        <w:spacing w:after="80" w:line="264" w:lineRule="auto"/>
        <w:jc w:val="both"/>
      </w:pPr>
      <w:r>
        <w:rPr>
          <w:b/>
          <w:bCs/>
        </w:rPr>
        <w:t>Aktivizovať územie</w:t>
      </w:r>
      <w:r>
        <w:t xml:space="preserve"> — osloviť malé združenia, neformálne skupiny a aktívnych ľudí, ktorí sa do veľkých výziev bežne nezapájajú, a vytvoriť priestor pre nových členov a partnerov.</w:t>
      </w:r>
    </w:p>
    <w:p w14:paraId="09ECCF4E" w14:textId="77777777" w:rsidR="007C28EF" w:rsidRDefault="00000000" w:rsidP="00BB4E90">
      <w:pPr>
        <w:pStyle w:val="Odsekzoznamu"/>
        <w:numPr>
          <w:ilvl w:val="0"/>
          <w:numId w:val="2"/>
        </w:numPr>
        <w:spacing w:after="80" w:line="264" w:lineRule="auto"/>
        <w:jc w:val="both"/>
      </w:pPr>
      <w:r>
        <w:rPr>
          <w:b/>
          <w:bCs/>
        </w:rPr>
        <w:t>Budovať vzťah k MAS</w:t>
      </w:r>
      <w:r>
        <w:t xml:space="preserve"> — MAS ako „prvá pomoc“ pre dobré nápady v regióne, nielen administrátor eurofondov.</w:t>
      </w:r>
    </w:p>
    <w:p w14:paraId="5CD99D7B" w14:textId="77777777" w:rsidR="007C28EF" w:rsidRDefault="00000000" w:rsidP="00BB4E90">
      <w:pPr>
        <w:pStyle w:val="Odsekzoznamu"/>
        <w:numPr>
          <w:ilvl w:val="0"/>
          <w:numId w:val="2"/>
        </w:numPr>
        <w:spacing w:after="80" w:line="264" w:lineRule="auto"/>
        <w:jc w:val="both"/>
      </w:pPr>
      <w:r>
        <w:rPr>
          <w:b/>
          <w:bCs/>
        </w:rPr>
        <w:t>Pripraviť projekty do budúcna</w:t>
      </w:r>
      <w:r>
        <w:t xml:space="preserve"> — z </w:t>
      </w:r>
      <w:proofErr w:type="spellStart"/>
      <w:r>
        <w:t>mikroprojektov</w:t>
      </w:r>
      <w:proofErr w:type="spellEnd"/>
      <w:r>
        <w:t xml:space="preserve"> môžu vyrásť kvalitné projekty pre LEADER, Program Slovensko či </w:t>
      </w:r>
      <w:proofErr w:type="spellStart"/>
      <w:r>
        <w:t>Interreg</w:t>
      </w:r>
      <w:proofErr w:type="spellEnd"/>
      <w:r>
        <w:t>.</w:t>
      </w:r>
    </w:p>
    <w:p w14:paraId="237B4FBA" w14:textId="77777777" w:rsidR="007C28EF" w:rsidRDefault="00000000" w:rsidP="00BB4E90">
      <w:pPr>
        <w:spacing w:after="120" w:line="264" w:lineRule="auto"/>
        <w:jc w:val="both"/>
      </w:pPr>
      <w:proofErr w:type="spellStart"/>
      <w:r>
        <w:t>Mikrogrant</w:t>
      </w:r>
      <w:proofErr w:type="spellEnd"/>
      <w:r>
        <w:t xml:space="preserve"> je jednorazový finančný príspevok na realizáciu malého komunitného projektu podľa týchto pravidiel.</w:t>
      </w:r>
    </w:p>
    <w:p w14:paraId="4CAE5674" w14:textId="77777777" w:rsidR="007C28EF" w:rsidRDefault="00000000" w:rsidP="00BB4E90">
      <w:pPr>
        <w:pStyle w:val="Nadpis1"/>
        <w:jc w:val="both"/>
      </w:pPr>
      <w:r>
        <w:t>Článok 2 — Oprávnení žiadatelia</w:t>
      </w:r>
    </w:p>
    <w:p w14:paraId="57378FB5" w14:textId="77777777" w:rsidR="007C28EF" w:rsidRDefault="00000000" w:rsidP="00BB4E90">
      <w:pPr>
        <w:spacing w:after="120" w:line="264" w:lineRule="auto"/>
        <w:jc w:val="both"/>
      </w:pPr>
      <w:r>
        <w:t>O grant sa môže uchádzať:</w:t>
      </w:r>
    </w:p>
    <w:p w14:paraId="0990FE5B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členské obce a mestá MAS Orava,</w:t>
      </w:r>
    </w:p>
    <w:p w14:paraId="1A7A963E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občianske združenia,</w:t>
      </w:r>
    </w:p>
    <w:p w14:paraId="6BE2904D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neziskové organizácie,</w:t>
      </w:r>
    </w:p>
    <w:p w14:paraId="6DC6DA9F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školské a rodičovské združenia,</w:t>
      </w:r>
    </w:p>
    <w:p w14:paraId="00BE0153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folklórne, športové, environmentálne a kultúrne iniciatívy,</w:t>
      </w:r>
    </w:p>
    <w:p w14:paraId="14456E80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neformálne skupiny občanov — za podmienky, že projekt zastreší obec alebo občianske združenie, ktoré prevezme zodpovednosť za vyúčtovanie.</w:t>
      </w:r>
    </w:p>
    <w:p w14:paraId="46ACD175" w14:textId="77777777" w:rsidR="007C28EF" w:rsidRDefault="00000000" w:rsidP="00BB4E90">
      <w:pPr>
        <w:spacing w:after="120" w:line="264" w:lineRule="auto"/>
        <w:jc w:val="both"/>
      </w:pPr>
      <w:r>
        <w:t>Oprávnený žiadateľ má sídlo alebo pôsobnosť v území MAS Orava a projekt realizuje v tomto území.</w:t>
      </w:r>
    </w:p>
    <w:p w14:paraId="6EEC5A3E" w14:textId="77777777" w:rsidR="007C28EF" w:rsidRDefault="00000000" w:rsidP="00BB4E90">
      <w:pPr>
        <w:spacing w:after="120" w:line="264" w:lineRule="auto"/>
        <w:jc w:val="both"/>
      </w:pPr>
      <w:r>
        <w:rPr>
          <w:b/>
          <w:bCs/>
        </w:rPr>
        <w:t xml:space="preserve">Oprávnený nie je: </w:t>
      </w:r>
      <w:r>
        <w:t>politická strana či hnutie, subjekt založený za účelom dosahovania zisku (na podnikateľskú činnosť) a žiadateľ, ktorý má voči MAS alebo členskej obci nevysporiadané záväzky.</w:t>
      </w:r>
    </w:p>
    <w:p w14:paraId="7C4EF1DC" w14:textId="77777777" w:rsidR="007C28EF" w:rsidRDefault="00000000" w:rsidP="00BB4E90">
      <w:pPr>
        <w:pStyle w:val="Nadpis1"/>
        <w:jc w:val="both"/>
      </w:pPr>
      <w:r>
        <w:t>Článok 3 — Oprávnené územie</w:t>
      </w:r>
    </w:p>
    <w:p w14:paraId="7BA16FFE" w14:textId="77777777" w:rsidR="007C28EF" w:rsidRDefault="00000000" w:rsidP="00BB4E90">
      <w:pPr>
        <w:spacing w:after="120" w:line="264" w:lineRule="auto"/>
        <w:jc w:val="both"/>
      </w:pPr>
      <w:r>
        <w:t>Podporiť možno len projekty realizované v území pôsobnosti MAS Orava, t. j. v jej členských obciach (aktuálny zoznam: masorava.sk/obce-</w:t>
      </w:r>
      <w:proofErr w:type="spellStart"/>
      <w:r>
        <w:t>clenovia</w:t>
      </w:r>
      <w:proofErr w:type="spellEnd"/>
      <w:r>
        <w:t>-</w:t>
      </w:r>
      <w:proofErr w:type="spellStart"/>
      <w:r>
        <w:t>mas-orava</w:t>
      </w:r>
      <w:proofErr w:type="spellEnd"/>
      <w:r>
        <w:t>/). Projekt s presahom mimo územia je oprávnený len vtedy, ak je jeho hlavný prínos pre obyvateľov Oravy.</w:t>
      </w:r>
    </w:p>
    <w:p w14:paraId="56C16D32" w14:textId="77777777" w:rsidR="00F271C2" w:rsidRDefault="00F271C2" w:rsidP="00BB4E90">
      <w:pPr>
        <w:pStyle w:val="Nadpis1"/>
        <w:jc w:val="both"/>
      </w:pPr>
    </w:p>
    <w:p w14:paraId="7B5252D7" w14:textId="747F67E3" w:rsidR="007C28EF" w:rsidRDefault="00000000" w:rsidP="00BB4E90">
      <w:pPr>
        <w:pStyle w:val="Nadpis1"/>
        <w:jc w:val="both"/>
      </w:pPr>
      <w:r>
        <w:lastRenderedPageBreak/>
        <w:t>Článok 4 — Tematické okruhy</w:t>
      </w:r>
    </w:p>
    <w:p w14:paraId="2040EDC8" w14:textId="77777777" w:rsidR="007C28EF" w:rsidRDefault="00000000" w:rsidP="00BB4E90">
      <w:pPr>
        <w:spacing w:after="120" w:line="264" w:lineRule="auto"/>
        <w:jc w:val="both"/>
      </w:pPr>
      <w:r>
        <w:t>Žiadateľ si vyberá jeden z troch tematických okruhov: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638"/>
      </w:tblGrid>
      <w:tr w:rsidR="007C28EF" w14:paraId="42F5917A" w14:textId="77777777">
        <w:trPr>
          <w:tblHeader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6381C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5EEC5E1" w14:textId="77777777" w:rsidR="007C28EF" w:rsidRDefault="00000000" w:rsidP="00BB4E90">
            <w:pPr>
              <w:jc w:val="both"/>
            </w:pPr>
            <w:r>
              <w:rPr>
                <w:b/>
                <w:bCs/>
                <w:color w:val="FFFFFF"/>
              </w:rPr>
              <w:t>Okruh</w:t>
            </w:r>
          </w:p>
        </w:tc>
        <w:tc>
          <w:tcPr>
            <w:tcW w:w="66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6381C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42A39BA" w14:textId="77777777" w:rsidR="007C28EF" w:rsidRDefault="00000000" w:rsidP="00BB4E90">
            <w:pPr>
              <w:jc w:val="both"/>
            </w:pPr>
            <w:r>
              <w:rPr>
                <w:b/>
                <w:bCs/>
                <w:color w:val="FFFFFF"/>
              </w:rPr>
              <w:t>Zameranie</w:t>
            </w:r>
          </w:p>
        </w:tc>
      </w:tr>
      <w:tr w:rsidR="007C28EF" w14:paraId="57480A8B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4F2F1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1DAC74A" w14:textId="77777777" w:rsidR="007C28EF" w:rsidRDefault="00000000" w:rsidP="00A92BFE">
            <w:r>
              <w:rPr>
                <w:b/>
                <w:bCs/>
              </w:rPr>
              <w:t>A — Komunita a identita Oravy</w:t>
            </w:r>
          </w:p>
        </w:tc>
        <w:tc>
          <w:tcPr>
            <w:tcW w:w="66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11C5726" w14:textId="77777777" w:rsidR="007C28EF" w:rsidRDefault="00000000" w:rsidP="00BB4E90">
            <w:pPr>
              <w:jc w:val="both"/>
            </w:pPr>
            <w:r>
              <w:t>Miestne podujatia, tradície a folklór, medzigeneračné aktivity, komunitné stretnutia, oslavy a workshopy.</w:t>
            </w:r>
          </w:p>
        </w:tc>
      </w:tr>
      <w:tr w:rsidR="007C28EF" w14:paraId="29FC68CA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4F2F1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1C96A1D" w14:textId="77777777" w:rsidR="007C28EF" w:rsidRDefault="00000000" w:rsidP="00A92BFE">
            <w:r>
              <w:rPr>
                <w:b/>
                <w:bCs/>
              </w:rPr>
              <w:t>B — Príroda, krajina a verejný priestor</w:t>
            </w:r>
          </w:p>
        </w:tc>
        <w:tc>
          <w:tcPr>
            <w:tcW w:w="66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6F8986E" w14:textId="77777777" w:rsidR="007C28EF" w:rsidRDefault="00000000" w:rsidP="00BB4E90">
            <w:pPr>
              <w:jc w:val="both"/>
            </w:pPr>
            <w:r>
              <w:t>Drobné úpravy verejných priestorov, dobrovoľnícke brigády, environmentálna výchova, oddychové a edukačné prvky v krajine.</w:t>
            </w:r>
          </w:p>
        </w:tc>
      </w:tr>
      <w:tr w:rsidR="007C28EF" w14:paraId="540960DF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4F2F1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34CDA09" w14:textId="77777777" w:rsidR="007C28EF" w:rsidRDefault="00000000" w:rsidP="00A92BFE">
            <w:r>
              <w:rPr>
                <w:b/>
                <w:bCs/>
              </w:rPr>
              <w:t>C — Mladí ľudia a budúcnosť regiónu</w:t>
            </w:r>
          </w:p>
        </w:tc>
        <w:tc>
          <w:tcPr>
            <w:tcW w:w="66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6555E24" w14:textId="77777777" w:rsidR="007C28EF" w:rsidRDefault="00000000" w:rsidP="00BB4E90">
            <w:pPr>
              <w:jc w:val="both"/>
            </w:pPr>
            <w:r>
              <w:t>Aktivity pre deti a mládež, šport a zdravý životný štýl, lokálne vzdelávanie, zručnosti a kreativita.</w:t>
            </w:r>
          </w:p>
        </w:tc>
      </w:tr>
    </w:tbl>
    <w:p w14:paraId="06D62408" w14:textId="77777777" w:rsidR="007C28EF" w:rsidRDefault="007C28EF" w:rsidP="00BB4E90">
      <w:pPr>
        <w:spacing w:after="40"/>
        <w:jc w:val="both"/>
      </w:pPr>
    </w:p>
    <w:p w14:paraId="6030F24A" w14:textId="77777777" w:rsidR="007C28EF" w:rsidRDefault="00000000" w:rsidP="00BB4E90">
      <w:pPr>
        <w:pStyle w:val="Nadpis1"/>
        <w:jc w:val="both"/>
      </w:pPr>
      <w:r>
        <w:t>Článok 5 — Výška a forma podpory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5438"/>
      </w:tblGrid>
      <w:tr w:rsidR="007C28EF" w14:paraId="0D52D99E" w14:textId="77777777">
        <w:trPr>
          <w:tblHeader/>
        </w:trPr>
        <w:tc>
          <w:tcPr>
            <w:tcW w:w="4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6381C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0CBE13D" w14:textId="77777777" w:rsidR="007C28EF" w:rsidRDefault="00000000" w:rsidP="00BB4E90">
            <w:pPr>
              <w:jc w:val="both"/>
            </w:pPr>
            <w:r>
              <w:rPr>
                <w:b/>
                <w:bCs/>
                <w:color w:val="FFFFFF"/>
              </w:rPr>
              <w:t>Parameter</w:t>
            </w:r>
          </w:p>
        </w:tc>
        <w:tc>
          <w:tcPr>
            <w:tcW w:w="54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6381C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88CD1A1" w14:textId="77777777" w:rsidR="007C28EF" w:rsidRDefault="00000000" w:rsidP="00BB4E90">
            <w:pPr>
              <w:jc w:val="both"/>
            </w:pPr>
            <w:r>
              <w:rPr>
                <w:b/>
                <w:bCs/>
                <w:color w:val="FFFFFF"/>
              </w:rPr>
              <w:t>Hodnota</w:t>
            </w:r>
          </w:p>
        </w:tc>
      </w:tr>
      <w:tr w:rsidR="007C28EF" w14:paraId="1C340B23" w14:textId="77777777">
        <w:tc>
          <w:tcPr>
            <w:tcW w:w="4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E734ADB" w14:textId="77777777" w:rsidR="007C28EF" w:rsidRDefault="00000000" w:rsidP="00BB4E90">
            <w:pPr>
              <w:jc w:val="both"/>
            </w:pPr>
            <w:r>
              <w:t>Výška grantu na projekt</w:t>
            </w:r>
          </w:p>
        </w:tc>
        <w:tc>
          <w:tcPr>
            <w:tcW w:w="54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80B7FD5" w14:textId="4D9F189D" w:rsidR="007C28EF" w:rsidRDefault="00000000" w:rsidP="00BB4E90">
            <w:pPr>
              <w:jc w:val="both"/>
            </w:pPr>
            <w:r>
              <w:t xml:space="preserve">300 – </w:t>
            </w:r>
            <w:r w:rsidR="000C7DC3">
              <w:t>5</w:t>
            </w:r>
            <w:r>
              <w:t>00 €</w:t>
            </w:r>
          </w:p>
        </w:tc>
      </w:tr>
      <w:tr w:rsidR="007C28EF" w14:paraId="77AE832E" w14:textId="77777777">
        <w:tc>
          <w:tcPr>
            <w:tcW w:w="4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39C01C1" w14:textId="77777777" w:rsidR="007C28EF" w:rsidRDefault="00000000" w:rsidP="00BB4E90">
            <w:pPr>
              <w:jc w:val="both"/>
            </w:pPr>
            <w:r>
              <w:t>Celkový balík kola</w:t>
            </w:r>
          </w:p>
        </w:tc>
        <w:tc>
          <w:tcPr>
            <w:tcW w:w="54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2FBF9E4" w14:textId="11A07547" w:rsidR="007C28EF" w:rsidRDefault="000C7DC3" w:rsidP="00BB4E90">
            <w:pPr>
              <w:jc w:val="both"/>
            </w:pPr>
            <w:r>
              <w:t>18 500 €</w:t>
            </w:r>
          </w:p>
        </w:tc>
      </w:tr>
      <w:tr w:rsidR="007C28EF" w14:paraId="6A72DDA2" w14:textId="77777777">
        <w:tc>
          <w:tcPr>
            <w:tcW w:w="4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CEB765D" w14:textId="77777777" w:rsidR="007C28EF" w:rsidRDefault="00000000" w:rsidP="00BB4E90">
            <w:pPr>
              <w:jc w:val="both"/>
            </w:pPr>
            <w:r>
              <w:t>– z toho hlavná časť (predstavenstvo)</w:t>
            </w:r>
          </w:p>
        </w:tc>
        <w:tc>
          <w:tcPr>
            <w:tcW w:w="54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028DB52" w14:textId="7B9782C5" w:rsidR="007C28EF" w:rsidRDefault="000C7DC3" w:rsidP="00BB4E90">
            <w:pPr>
              <w:jc w:val="both"/>
            </w:pPr>
            <w:r>
              <w:t>15 000 €</w:t>
            </w:r>
          </w:p>
        </w:tc>
      </w:tr>
      <w:tr w:rsidR="007C28EF" w14:paraId="200DBF07" w14:textId="77777777">
        <w:tc>
          <w:tcPr>
            <w:tcW w:w="4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3AD9200" w14:textId="77777777" w:rsidR="007C28EF" w:rsidRDefault="00000000" w:rsidP="00BB4E90">
            <w:pPr>
              <w:jc w:val="both"/>
            </w:pPr>
            <w:r>
              <w:t>– z toho Cena verejnosti (hlasovanie)</w:t>
            </w:r>
          </w:p>
        </w:tc>
        <w:tc>
          <w:tcPr>
            <w:tcW w:w="54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4C6F765" w14:textId="2A1BFD35" w:rsidR="007C28EF" w:rsidRDefault="000C7DC3" w:rsidP="00BB4E90">
            <w:pPr>
              <w:jc w:val="both"/>
            </w:pPr>
            <w:r>
              <w:t>3 500 €</w:t>
            </w:r>
          </w:p>
        </w:tc>
      </w:tr>
      <w:tr w:rsidR="007C28EF" w14:paraId="1CBB6589" w14:textId="77777777">
        <w:tc>
          <w:tcPr>
            <w:tcW w:w="4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A662125" w14:textId="77777777" w:rsidR="007C28EF" w:rsidRDefault="00000000" w:rsidP="00BB4E90">
            <w:pPr>
              <w:jc w:val="both"/>
            </w:pPr>
            <w:r>
              <w:t>Spolufinancovanie</w:t>
            </w:r>
          </w:p>
        </w:tc>
        <w:tc>
          <w:tcPr>
            <w:tcW w:w="54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B126BB9" w14:textId="77777777" w:rsidR="007C28EF" w:rsidRDefault="00000000" w:rsidP="00BB4E90">
            <w:pPr>
              <w:jc w:val="both"/>
            </w:pPr>
            <w:r>
              <w:t>min. 10 % (môže byť aj nefinančné)</w:t>
            </w:r>
          </w:p>
        </w:tc>
      </w:tr>
      <w:tr w:rsidR="007C28EF" w14:paraId="400B83F9" w14:textId="77777777">
        <w:tc>
          <w:tcPr>
            <w:tcW w:w="4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C32FDA1" w14:textId="77777777" w:rsidR="007C28EF" w:rsidRDefault="00000000" w:rsidP="00BB4E90">
            <w:pPr>
              <w:jc w:val="both"/>
            </w:pPr>
            <w:r>
              <w:t>Trvanie projektu</w:t>
            </w:r>
          </w:p>
        </w:tc>
        <w:tc>
          <w:tcPr>
            <w:tcW w:w="54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B38E08E" w14:textId="77777777" w:rsidR="007C28EF" w:rsidRDefault="00000000" w:rsidP="00BB4E90">
            <w:pPr>
              <w:jc w:val="both"/>
            </w:pPr>
            <w:r>
              <w:t>najviac 6 mesiacov</w:t>
            </w:r>
          </w:p>
        </w:tc>
      </w:tr>
    </w:tbl>
    <w:p w14:paraId="14D2BFE0" w14:textId="1D8907BC" w:rsidR="007C28EF" w:rsidRDefault="00000000" w:rsidP="00BB4E90">
      <w:pPr>
        <w:spacing w:after="120" w:line="264" w:lineRule="auto"/>
        <w:jc w:val="both"/>
      </w:pPr>
      <w:r>
        <w:t>Príspevok sa poskytuje formou refundácie oprávnených výdavkov na základe grantovej zmluvy po ukončení projektu a predložení vyúčtovania. Žiadateľ výdavky najprv uhradí z vlastných zdrojov; po schválení vyúčtovania mu MAS refunduje oprávnené výdavky do výšky grantu. Na poskytnutie grantu nie je právny nárok.</w:t>
      </w:r>
    </w:p>
    <w:p w14:paraId="7417B4BC" w14:textId="77777777" w:rsidR="007C28EF" w:rsidRDefault="00000000" w:rsidP="00BB4E90">
      <w:pPr>
        <w:spacing w:after="120" w:line="264" w:lineRule="auto"/>
        <w:jc w:val="both"/>
      </w:pPr>
      <w:r>
        <w:rPr>
          <w:b/>
          <w:bCs/>
        </w:rPr>
        <w:t xml:space="preserve">Miera podpory: </w:t>
      </w:r>
      <w:r>
        <w:t>grant predstavuje najviac 90 % oprávnených výdavkov projektu; spolufinancovanie žiadateľa je najmenej 10 % (môže byť aj nefinančné). Keďže ide o refundáciu, žiadateľ musí zabezpečiť pred-financovanie projektu z vlastných zdrojov.</w:t>
      </w:r>
    </w:p>
    <w:p w14:paraId="4C7D919F" w14:textId="77777777" w:rsidR="007C28EF" w:rsidRDefault="00000000" w:rsidP="00BB4E90">
      <w:pPr>
        <w:spacing w:after="120" w:line="264" w:lineRule="auto"/>
        <w:jc w:val="both"/>
      </w:pPr>
      <w:r>
        <w:rPr>
          <w:b/>
          <w:bCs/>
        </w:rPr>
        <w:t xml:space="preserve">Výška príspevku: </w:t>
      </w:r>
      <w:r>
        <w:t>predstavenstvo MAS môže žiadateľovi navrhnúť inú (spravidla nižšiu) výšku príspevku, než o akú žiadal, najmä na základe posúdenia rozpočtu a dostupných zdrojov. Žiadateľ návrh prijme alebo od žiadosti odstúpi.</w:t>
      </w:r>
    </w:p>
    <w:p w14:paraId="08486E3C" w14:textId="77777777" w:rsidR="007C28EF" w:rsidRDefault="00000000" w:rsidP="00BB4E90">
      <w:pPr>
        <w:pStyle w:val="Nadpis1"/>
        <w:jc w:val="both"/>
      </w:pPr>
      <w:r>
        <w:t>Článok 6 — Oprávnené a neoprávnené výdavky</w:t>
      </w:r>
    </w:p>
    <w:p w14:paraId="5DB9B5BB" w14:textId="77777777" w:rsidR="007C28EF" w:rsidRDefault="00000000" w:rsidP="00BB4E90">
      <w:pPr>
        <w:pStyle w:val="Nadpis3"/>
        <w:jc w:val="both"/>
      </w:pPr>
      <w:r>
        <w:t>Oprávnené výdavky</w:t>
      </w:r>
    </w:p>
    <w:p w14:paraId="387DC124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materiál a drobné vybavenie potrebné na realizáciu projektu,</w:t>
      </w:r>
    </w:p>
    <w:p w14:paraId="4B6765BB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služby priamo súvisiace s projektom (napr. ozvučenie, tlač, lektor),</w:t>
      </w:r>
    </w:p>
    <w:p w14:paraId="58B6A71A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odmeny pre lektorov, účinkujúcich a odborníkov na základe dohody,</w:t>
      </w:r>
    </w:p>
    <w:p w14:paraId="7235670F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propagačné a tlačové materiály k projektu,</w:t>
      </w:r>
    </w:p>
    <w:p w14:paraId="05BFA9C2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prenájom priestorov a techniky,</w:t>
      </w:r>
    </w:p>
    <w:p w14:paraId="24E01BF8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doprava priamo súvisiaca s realizáciou projektu,</w:t>
      </w:r>
    </w:p>
    <w:p w14:paraId="449DBE2D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lastRenderedPageBreak/>
        <w:t>primerané občerstvenie účastníkov podujatia,</w:t>
      </w:r>
    </w:p>
    <w:p w14:paraId="7295B051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sadbový materiál, nátery a drobný materiál (najmä pri okruhu B).</w:t>
      </w:r>
    </w:p>
    <w:p w14:paraId="739A09CF" w14:textId="77777777" w:rsidR="007C28EF" w:rsidRDefault="00000000" w:rsidP="00BB4E90">
      <w:pPr>
        <w:pStyle w:val="Nadpis3"/>
        <w:jc w:val="both"/>
      </w:pPr>
      <w:r>
        <w:t>Neoprávnené výdavky</w:t>
      </w:r>
    </w:p>
    <w:p w14:paraId="77774A19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mzdy a odmeny stálych zamestnancov žiadateľa nesúvisiace s projektom,</w:t>
      </w:r>
    </w:p>
    <w:p w14:paraId="3662A3AF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splátky úverov, pokuty, penále a úroky,</w:t>
      </w:r>
    </w:p>
    <w:p w14:paraId="012E3B22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nákup alkoholu a tabakových výrobkov,</w:t>
      </w:r>
    </w:p>
    <w:p w14:paraId="659F308F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kapitálové investície a nákup nehnuteľností,</w:t>
      </w:r>
    </w:p>
    <w:p w14:paraId="2716DA68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spätné financovanie aktivít ukončených pred podpisom zmluvy,</w:t>
      </w:r>
    </w:p>
    <w:p w14:paraId="32C5A1C5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výdavky bez dokladu alebo zjavne neúčelné výdavky,</w:t>
      </w:r>
    </w:p>
    <w:p w14:paraId="62DBE22C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DPH, ak si ju žiadateľ môže odpočítať.</w:t>
      </w:r>
    </w:p>
    <w:p w14:paraId="2880A97F" w14:textId="77777777" w:rsidR="007C28EF" w:rsidRDefault="00000000" w:rsidP="00BB4E90">
      <w:pPr>
        <w:pStyle w:val="Nadpis1"/>
        <w:jc w:val="both"/>
      </w:pPr>
      <w:r>
        <w:t>Článok 7 — Harmonogram a kolá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8"/>
        <w:gridCol w:w="3700"/>
      </w:tblGrid>
      <w:tr w:rsidR="007C28EF" w14:paraId="4AE1DF17" w14:textId="77777777">
        <w:trPr>
          <w:tblHeader/>
        </w:trPr>
        <w:tc>
          <w:tcPr>
            <w:tcW w:w="59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6381C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AF33C1C" w14:textId="77777777" w:rsidR="007C28EF" w:rsidRDefault="00000000" w:rsidP="00BB4E90">
            <w:pPr>
              <w:jc w:val="both"/>
            </w:pPr>
            <w:r>
              <w:rPr>
                <w:b/>
                <w:bCs/>
                <w:color w:val="FFFFFF"/>
              </w:rPr>
              <w:t>Krok</w:t>
            </w:r>
          </w:p>
        </w:tc>
        <w:tc>
          <w:tcPr>
            <w:tcW w:w="3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6381C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055E93F" w14:textId="77777777" w:rsidR="007C28EF" w:rsidRDefault="00000000" w:rsidP="00BB4E90">
            <w:pPr>
              <w:jc w:val="both"/>
            </w:pPr>
            <w:r>
              <w:rPr>
                <w:b/>
                <w:bCs/>
                <w:color w:val="FFFFFF"/>
              </w:rPr>
              <w:t>Termín</w:t>
            </w:r>
          </w:p>
        </w:tc>
      </w:tr>
      <w:tr w:rsidR="007C28EF" w14:paraId="4200AD38" w14:textId="77777777">
        <w:tc>
          <w:tcPr>
            <w:tcW w:w="59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63860F4" w14:textId="77777777" w:rsidR="007C28EF" w:rsidRDefault="00000000" w:rsidP="00BB4E90">
            <w:pPr>
              <w:jc w:val="both"/>
            </w:pPr>
            <w:r>
              <w:t>Vyhlásenie výzvy</w:t>
            </w:r>
          </w:p>
        </w:tc>
        <w:tc>
          <w:tcPr>
            <w:tcW w:w="3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BEC442F" w14:textId="7620BA51" w:rsidR="007C28EF" w:rsidRDefault="000C7DC3" w:rsidP="00BB4E90">
            <w:pPr>
              <w:jc w:val="both"/>
            </w:pPr>
            <w:r>
              <w:t>1. 7. 2026</w:t>
            </w:r>
          </w:p>
        </w:tc>
      </w:tr>
      <w:tr w:rsidR="007C28EF" w14:paraId="164DEF1F" w14:textId="77777777">
        <w:tc>
          <w:tcPr>
            <w:tcW w:w="59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F0217A2" w14:textId="77777777" w:rsidR="007C28EF" w:rsidRDefault="00000000" w:rsidP="00BB4E90">
            <w:pPr>
              <w:jc w:val="both"/>
            </w:pPr>
            <w:r>
              <w:t>Uzávierka žiadostí – 1. kolo</w:t>
            </w:r>
          </w:p>
        </w:tc>
        <w:tc>
          <w:tcPr>
            <w:tcW w:w="3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E5176F7" w14:textId="77777777" w:rsidR="007C28EF" w:rsidRDefault="00000000" w:rsidP="00BB4E90">
            <w:pPr>
              <w:jc w:val="both"/>
            </w:pPr>
            <w:r>
              <w:t>15. 7. 2026</w:t>
            </w:r>
          </w:p>
        </w:tc>
      </w:tr>
      <w:tr w:rsidR="007C28EF" w14:paraId="3CEFEAD9" w14:textId="77777777">
        <w:tc>
          <w:tcPr>
            <w:tcW w:w="59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6DB48CF" w14:textId="77777777" w:rsidR="007C28EF" w:rsidRDefault="00000000" w:rsidP="00BB4E90">
            <w:pPr>
              <w:jc w:val="both"/>
            </w:pPr>
            <w:r>
              <w:t>Uzávierka žiadostí – 2. kolo (ak zostanú voľné zdroje)</w:t>
            </w:r>
          </w:p>
        </w:tc>
        <w:tc>
          <w:tcPr>
            <w:tcW w:w="3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5851127" w14:textId="77777777" w:rsidR="007C28EF" w:rsidRDefault="00000000" w:rsidP="00BB4E90">
            <w:pPr>
              <w:jc w:val="both"/>
            </w:pPr>
            <w:r>
              <w:t>1. – 15. 9. 2026</w:t>
            </w:r>
          </w:p>
        </w:tc>
      </w:tr>
      <w:tr w:rsidR="007C28EF" w14:paraId="5CD5A6AD" w14:textId="77777777">
        <w:tc>
          <w:tcPr>
            <w:tcW w:w="59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B114CF7" w14:textId="77777777" w:rsidR="007C28EF" w:rsidRDefault="00000000" w:rsidP="00BB4E90">
            <w:pPr>
              <w:jc w:val="both"/>
            </w:pPr>
            <w:r>
              <w:t>Posúdenie a bodovanie predstavenstvom</w:t>
            </w:r>
          </w:p>
        </w:tc>
        <w:tc>
          <w:tcPr>
            <w:tcW w:w="3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1C27A2B" w14:textId="77777777" w:rsidR="007C28EF" w:rsidRDefault="00000000" w:rsidP="00BB4E90">
            <w:pPr>
              <w:jc w:val="both"/>
            </w:pPr>
            <w:r>
              <w:t>po uzávierke každého kola</w:t>
            </w:r>
          </w:p>
        </w:tc>
      </w:tr>
      <w:tr w:rsidR="007C28EF" w14:paraId="6F4A07D8" w14:textId="77777777">
        <w:tc>
          <w:tcPr>
            <w:tcW w:w="59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B6819A3" w14:textId="77777777" w:rsidR="007C28EF" w:rsidRDefault="00000000" w:rsidP="00BB4E90">
            <w:pPr>
              <w:jc w:val="both"/>
            </w:pPr>
            <w:r>
              <w:t>Verejné hlasovanie (Cena verejnosti)</w:t>
            </w:r>
          </w:p>
        </w:tc>
        <w:tc>
          <w:tcPr>
            <w:tcW w:w="3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3AC2D13" w14:textId="77777777" w:rsidR="007C28EF" w:rsidRDefault="00000000" w:rsidP="00BB4E90">
            <w:pPr>
              <w:jc w:val="both"/>
            </w:pPr>
            <w:r>
              <w:t>10 – 14 dní po posúdení</w:t>
            </w:r>
          </w:p>
        </w:tc>
      </w:tr>
      <w:tr w:rsidR="007C28EF" w14:paraId="45E59BC4" w14:textId="77777777">
        <w:tc>
          <w:tcPr>
            <w:tcW w:w="59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61BD06D" w14:textId="77777777" w:rsidR="007C28EF" w:rsidRDefault="00000000" w:rsidP="00BB4E90">
            <w:pPr>
              <w:jc w:val="both"/>
            </w:pPr>
            <w:r>
              <w:t>Oznámenie výsledkov a podpis zmlúv</w:t>
            </w:r>
          </w:p>
        </w:tc>
        <w:tc>
          <w:tcPr>
            <w:tcW w:w="3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41788BC" w14:textId="77777777" w:rsidR="007C28EF" w:rsidRDefault="00000000" w:rsidP="00BB4E90">
            <w:pPr>
              <w:jc w:val="both"/>
            </w:pPr>
            <w:r>
              <w:t>po každom kole</w:t>
            </w:r>
          </w:p>
        </w:tc>
      </w:tr>
      <w:tr w:rsidR="007C28EF" w14:paraId="351785C5" w14:textId="77777777">
        <w:tc>
          <w:tcPr>
            <w:tcW w:w="59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49597A1" w14:textId="77777777" w:rsidR="007C28EF" w:rsidRDefault="00000000" w:rsidP="00BB4E90">
            <w:pPr>
              <w:jc w:val="both"/>
            </w:pPr>
            <w:r>
              <w:t>Oprávnené obdobie realizácie</w:t>
            </w:r>
          </w:p>
        </w:tc>
        <w:tc>
          <w:tcPr>
            <w:tcW w:w="3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9E6C4C5" w14:textId="77777777" w:rsidR="007C28EF" w:rsidRDefault="00000000" w:rsidP="00BB4E90">
            <w:pPr>
              <w:jc w:val="both"/>
            </w:pPr>
            <w:r>
              <w:t>1. 7. 2026 – 31. 12. 2026</w:t>
            </w:r>
          </w:p>
        </w:tc>
      </w:tr>
      <w:tr w:rsidR="007C28EF" w14:paraId="514357BA" w14:textId="77777777">
        <w:tc>
          <w:tcPr>
            <w:tcW w:w="59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273A5FD" w14:textId="77777777" w:rsidR="007C28EF" w:rsidRDefault="00000000" w:rsidP="00BB4E90">
            <w:pPr>
              <w:jc w:val="both"/>
            </w:pPr>
            <w:r>
              <w:t>Vyúčtovanie a záverečná správa</w:t>
            </w:r>
          </w:p>
        </w:tc>
        <w:tc>
          <w:tcPr>
            <w:tcW w:w="3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9B3C96F" w14:textId="77777777" w:rsidR="007C28EF" w:rsidRDefault="00000000" w:rsidP="00BB4E90">
            <w:pPr>
              <w:jc w:val="both"/>
            </w:pPr>
            <w:r>
              <w:t>do 30 dní od ukončenia, najneskôr 31. 1. 2027</w:t>
            </w:r>
          </w:p>
        </w:tc>
      </w:tr>
      <w:tr w:rsidR="007C28EF" w14:paraId="772C514A" w14:textId="77777777">
        <w:tc>
          <w:tcPr>
            <w:tcW w:w="59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F896173" w14:textId="77777777" w:rsidR="007C28EF" w:rsidRDefault="00000000" w:rsidP="00BB4E90">
            <w:pPr>
              <w:jc w:val="both"/>
            </w:pPr>
            <w:r>
              <w:t>Refundácia výdavkov (výplata grantu)</w:t>
            </w:r>
          </w:p>
        </w:tc>
        <w:tc>
          <w:tcPr>
            <w:tcW w:w="3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46C3B50" w14:textId="77777777" w:rsidR="007C28EF" w:rsidRDefault="00000000" w:rsidP="00BB4E90">
            <w:pPr>
              <w:jc w:val="both"/>
            </w:pPr>
            <w:r>
              <w:t>po schválení vyúčtovania</w:t>
            </w:r>
          </w:p>
        </w:tc>
      </w:tr>
    </w:tbl>
    <w:p w14:paraId="7A376D01" w14:textId="77777777" w:rsidR="007C28EF" w:rsidRDefault="00000000" w:rsidP="00BB4E90">
      <w:pPr>
        <w:spacing w:after="120" w:line="264" w:lineRule="auto"/>
        <w:jc w:val="both"/>
      </w:pPr>
      <w:r>
        <w:t>Nevyčerpané prostriedky sa môžu presunúť do ďalšieho kola. Výdavky, ktoré vznikli v oprávnenom období pred podpisom grantovej zmluvy, sú oprávnené za podmienky, že projekt nebol ukončený pred podpisom zmluvy.</w:t>
      </w:r>
    </w:p>
    <w:p w14:paraId="3B5DB992" w14:textId="77777777" w:rsidR="007C28EF" w:rsidRDefault="00000000" w:rsidP="00BB4E90">
      <w:pPr>
        <w:pStyle w:val="Nadpis1"/>
        <w:jc w:val="both"/>
      </w:pPr>
      <w:r>
        <w:t>Článok 8 — Podanie žiadosti</w:t>
      </w:r>
    </w:p>
    <w:p w14:paraId="15A4F9C6" w14:textId="398EAA0F" w:rsidR="007C28EF" w:rsidRDefault="00000000" w:rsidP="00BB4E90">
      <w:pPr>
        <w:spacing w:after="120" w:line="264" w:lineRule="auto"/>
        <w:jc w:val="both"/>
      </w:pPr>
      <w:r>
        <w:t xml:space="preserve">Žiadosť sa podáva elektronicky cez webový formulár na www.masorava.sk (resp. na portáli truhlica.sk). Rozsah žiadosti je najviac </w:t>
      </w:r>
      <w:r w:rsidR="00F271C2">
        <w:t>1</w:t>
      </w:r>
      <w:r>
        <w:t xml:space="preserve"> – </w:t>
      </w:r>
      <w:r w:rsidR="00F271C2">
        <w:t>2</w:t>
      </w:r>
      <w:r>
        <w:t xml:space="preserve"> strany a obsahuje: údaje o žiadateľovi, názov a popis projektu, tematický okruh, miesto a cieľovú skupinu, termín realizácie, jednoduchý rozpočet a požadovanú výšku grantu.</w:t>
      </w:r>
    </w:p>
    <w:p w14:paraId="750ECB56" w14:textId="77777777" w:rsidR="007C28EF" w:rsidRDefault="00000000" w:rsidP="00BB4E90">
      <w:pPr>
        <w:spacing w:after="120" w:line="264" w:lineRule="auto"/>
        <w:jc w:val="both"/>
      </w:pPr>
      <w:r>
        <w:t>Žiadateľ v žiadosti potvrdí súhlas s pravidlami publicity, so zverejnením projektu na účel verejného hlasovania a so spracúvaním osobných údajov.</w:t>
      </w:r>
    </w:p>
    <w:p w14:paraId="539B9B1A" w14:textId="77777777" w:rsidR="007C28EF" w:rsidRDefault="00000000" w:rsidP="00BB4E90">
      <w:pPr>
        <w:spacing w:after="120" w:line="264" w:lineRule="auto"/>
        <w:jc w:val="both"/>
      </w:pPr>
      <w:r>
        <w:rPr>
          <w:b/>
          <w:bCs/>
        </w:rPr>
        <w:t xml:space="preserve">Počet žiadostí: </w:t>
      </w:r>
      <w:r>
        <w:t>jeden žiadateľ môže v rámci jedného kola podať najviac jednu žiadosť.</w:t>
      </w:r>
    </w:p>
    <w:p w14:paraId="72EABA28" w14:textId="77777777" w:rsidR="00A92BFE" w:rsidRDefault="00A92BFE" w:rsidP="00BB4E90">
      <w:pPr>
        <w:pStyle w:val="Nadpis1"/>
        <w:jc w:val="both"/>
      </w:pPr>
      <w:r>
        <w:br/>
      </w:r>
    </w:p>
    <w:p w14:paraId="139A0DD6" w14:textId="31F4796F" w:rsidR="007C28EF" w:rsidRDefault="00000000" w:rsidP="00BB4E90">
      <w:pPr>
        <w:pStyle w:val="Nadpis1"/>
        <w:jc w:val="both"/>
      </w:pPr>
      <w:r>
        <w:lastRenderedPageBreak/>
        <w:t>Článok 9 — Hodnotenie a výber projektov</w:t>
      </w:r>
    </w:p>
    <w:p w14:paraId="181198F8" w14:textId="77777777" w:rsidR="007C28EF" w:rsidRDefault="00000000" w:rsidP="00BB4E90">
      <w:pPr>
        <w:pStyle w:val="Nadpis3"/>
        <w:jc w:val="both"/>
      </w:pPr>
      <w:r>
        <w:t>9.1 Brána kvality</w:t>
      </w:r>
    </w:p>
    <w:p w14:paraId="76262DD8" w14:textId="77777777" w:rsidR="007C28EF" w:rsidRDefault="00000000" w:rsidP="00BB4E90">
      <w:pPr>
        <w:spacing w:after="120" w:line="264" w:lineRule="auto"/>
        <w:jc w:val="both"/>
      </w:pPr>
      <w:r>
        <w:t>Predstavenstvo MAS najprv posúdi oprávnenosť žiadostí a vyradí tie, ktoré nespĺňajú podmienky. Oprávnené žiadosti následne oboduje. Do ďalšieho výberu (financovanie a hlasovanie) postupujú len projekty, ktoré získajú najmenej 50 zo 100 bodov.</w:t>
      </w:r>
    </w:p>
    <w:p w14:paraId="31B9A9CF" w14:textId="77777777" w:rsidR="007C28EF" w:rsidRDefault="00000000" w:rsidP="00BB4E90">
      <w:pPr>
        <w:pStyle w:val="Nadpis3"/>
        <w:jc w:val="both"/>
      </w:pPr>
      <w:r>
        <w:t>9.2 Bodové kritériá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38"/>
        <w:gridCol w:w="1400"/>
      </w:tblGrid>
      <w:tr w:rsidR="007C28EF" w14:paraId="76EA3C72" w14:textId="77777777">
        <w:trPr>
          <w:tblHeader/>
        </w:trPr>
        <w:tc>
          <w:tcPr>
            <w:tcW w:w="8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6381C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AB44B15" w14:textId="77777777" w:rsidR="007C28EF" w:rsidRDefault="00000000" w:rsidP="00BB4E90">
            <w:pPr>
              <w:jc w:val="both"/>
            </w:pPr>
            <w:r>
              <w:rPr>
                <w:b/>
                <w:bCs/>
                <w:color w:val="FFFFFF"/>
              </w:rPr>
              <w:t>Kritérium</w:t>
            </w:r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6381C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1B13926" w14:textId="77777777" w:rsidR="007C28EF" w:rsidRDefault="00000000" w:rsidP="00BB4E90">
            <w:pPr>
              <w:jc w:val="both"/>
            </w:pPr>
            <w:r>
              <w:rPr>
                <w:b/>
                <w:bCs/>
                <w:color w:val="FFFFFF"/>
              </w:rPr>
              <w:t>Body</w:t>
            </w:r>
          </w:p>
        </w:tc>
      </w:tr>
      <w:tr w:rsidR="007C28EF" w14:paraId="768EDB77" w14:textId="77777777">
        <w:tc>
          <w:tcPr>
            <w:tcW w:w="8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31DD2DC" w14:textId="77777777" w:rsidR="007C28EF" w:rsidRDefault="00000000" w:rsidP="00BB4E90">
            <w:pPr>
              <w:jc w:val="both"/>
            </w:pPr>
            <w:r>
              <w:t>Prínos a zapojenie komunity (počet zapojených ľudí, dobrovoľníci, vlastný vklad — aj nefinančný)</w:t>
            </w:r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A2EF58B" w14:textId="77777777" w:rsidR="007C28EF" w:rsidRDefault="00000000" w:rsidP="00BB4E90">
            <w:pPr>
              <w:jc w:val="both"/>
            </w:pPr>
            <w:r>
              <w:t>40</w:t>
            </w:r>
          </w:p>
        </w:tc>
      </w:tr>
      <w:tr w:rsidR="007C28EF" w14:paraId="426B3F95" w14:textId="77777777">
        <w:tc>
          <w:tcPr>
            <w:tcW w:w="8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1865BBD" w14:textId="77777777" w:rsidR="007C28EF" w:rsidRDefault="00000000" w:rsidP="00BB4E90">
            <w:pPr>
              <w:jc w:val="both"/>
            </w:pPr>
            <w:r>
              <w:t>Súlad s Oravou a príbeh projektu (identita, tradície, komunikačný potenciál)</w:t>
            </w:r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A7A5712" w14:textId="77777777" w:rsidR="007C28EF" w:rsidRDefault="00000000" w:rsidP="00BB4E90">
            <w:pPr>
              <w:jc w:val="both"/>
            </w:pPr>
            <w:r>
              <w:t>30</w:t>
            </w:r>
          </w:p>
        </w:tc>
      </w:tr>
      <w:tr w:rsidR="007C28EF" w14:paraId="0344F9FE" w14:textId="77777777">
        <w:tc>
          <w:tcPr>
            <w:tcW w:w="8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772FC24" w14:textId="77777777" w:rsidR="007C28EF" w:rsidRDefault="00000000" w:rsidP="00BB4E90">
            <w:pPr>
              <w:jc w:val="both"/>
            </w:pPr>
            <w:r>
              <w:t>Realizovateľnosť, rozpočet a udržateľnosť</w:t>
            </w:r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13FAFB9" w14:textId="77777777" w:rsidR="007C28EF" w:rsidRDefault="00000000" w:rsidP="00BB4E90">
            <w:pPr>
              <w:jc w:val="both"/>
            </w:pPr>
            <w:r>
              <w:t>30</w:t>
            </w:r>
          </w:p>
        </w:tc>
      </w:tr>
      <w:tr w:rsidR="007C28EF" w14:paraId="58F9B092" w14:textId="77777777">
        <w:tc>
          <w:tcPr>
            <w:tcW w:w="8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4F2F1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A33A251" w14:textId="77777777" w:rsidR="007C28EF" w:rsidRDefault="00000000" w:rsidP="00BB4E90">
            <w:pPr>
              <w:jc w:val="both"/>
            </w:pPr>
            <w:r>
              <w:rPr>
                <w:b/>
                <w:bCs/>
              </w:rPr>
              <w:t>Spolu</w:t>
            </w:r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4F2F1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9E6DEAE" w14:textId="77777777" w:rsidR="007C28EF" w:rsidRDefault="00000000" w:rsidP="00BB4E90">
            <w:pPr>
              <w:jc w:val="both"/>
            </w:pPr>
            <w:r>
              <w:rPr>
                <w:b/>
                <w:bCs/>
              </w:rPr>
              <w:t>100</w:t>
            </w:r>
          </w:p>
        </w:tc>
      </w:tr>
    </w:tbl>
    <w:p w14:paraId="7DF7B870" w14:textId="77777777" w:rsidR="007C28EF" w:rsidRDefault="00000000" w:rsidP="00BB4E90">
      <w:pPr>
        <w:spacing w:after="120" w:line="264" w:lineRule="auto"/>
        <w:jc w:val="both"/>
      </w:pPr>
      <w:r>
        <w:t>Skóre projektu je priemerom bodov jednotlivých členov predstavenstva.</w:t>
      </w:r>
    </w:p>
    <w:p w14:paraId="236B9401" w14:textId="63317C7D" w:rsidR="007C28EF" w:rsidRDefault="00000000" w:rsidP="00BB4E90">
      <w:pPr>
        <w:pStyle w:val="Nadpis3"/>
        <w:jc w:val="both"/>
      </w:pPr>
      <w:r>
        <w:t>9.3 Financovanie z hlavnej časti (</w:t>
      </w:r>
      <w:r w:rsidR="000C7DC3">
        <w:t>15</w:t>
      </w:r>
      <w:r>
        <w:t xml:space="preserve"> 000 €)</w:t>
      </w:r>
    </w:p>
    <w:p w14:paraId="7119B2D1" w14:textId="174FD7D1" w:rsidR="007C28EF" w:rsidRDefault="00000000" w:rsidP="00BB4E90">
      <w:pPr>
        <w:spacing w:after="120" w:line="264" w:lineRule="auto"/>
        <w:jc w:val="both"/>
      </w:pPr>
      <w:r>
        <w:t>Predstavenstvo financuje projekty podľa poradia bodov od najvyššieho nižšie, kým sa nevyčerpá hlavná časť balíka (</w:t>
      </w:r>
      <w:r w:rsidR="000C7DC3">
        <w:t>15</w:t>
      </w:r>
      <w:r>
        <w:t xml:space="preserve"> 000 €).</w:t>
      </w:r>
    </w:p>
    <w:p w14:paraId="01EDEE92" w14:textId="77EBB31A" w:rsidR="007C28EF" w:rsidRDefault="00000000" w:rsidP="00BB4E90">
      <w:pPr>
        <w:pStyle w:val="Nadpis3"/>
        <w:jc w:val="both"/>
      </w:pPr>
      <w:r>
        <w:t>9.4 Cena verejnosti — verejné hlasovanie (</w:t>
      </w:r>
      <w:r w:rsidR="000C7DC3">
        <w:t>3</w:t>
      </w:r>
      <w:r>
        <w:t xml:space="preserve"> </w:t>
      </w:r>
      <w:r w:rsidR="000C7DC3">
        <w:t>5</w:t>
      </w:r>
      <w:r>
        <w:t>00 €)</w:t>
      </w:r>
    </w:p>
    <w:p w14:paraId="1FE60712" w14:textId="51C9475A" w:rsidR="007C28EF" w:rsidRDefault="00000000" w:rsidP="00BB4E90">
      <w:pPr>
        <w:spacing w:after="120" w:line="264" w:lineRule="auto"/>
        <w:jc w:val="both"/>
      </w:pPr>
      <w:r>
        <w:t>Projekty, ktoré prešli bránou kvality, ale neboli financované z hlavnej časti, postúpia do verejného hlasovania. Z fondu Ceny verejnosti (</w:t>
      </w:r>
      <w:r w:rsidR="000C7DC3">
        <w:t>3</w:t>
      </w:r>
      <w:r>
        <w:t xml:space="preserve"> </w:t>
      </w:r>
      <w:r w:rsidR="000C7DC3">
        <w:t>5</w:t>
      </w:r>
      <w:r>
        <w:t>00 €) sa dofinancujú projekty s najvyšším počtom hlasov, v poradí, kým fond stačí.</w:t>
      </w:r>
    </w:p>
    <w:p w14:paraId="56AA0193" w14:textId="77777777" w:rsidR="007C28EF" w:rsidRDefault="00000000" w:rsidP="00BB4E90">
      <w:pPr>
        <w:spacing w:after="120" w:line="264" w:lineRule="auto"/>
        <w:jc w:val="both"/>
      </w:pPr>
      <w:r>
        <w:t>Pravidlá hlasovania:</w:t>
      </w:r>
    </w:p>
    <w:p w14:paraId="530B528C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hlasovanie prebieha online na portáli truhlica.sk počas 10 – 14 dní,</w:t>
      </w:r>
    </w:p>
    <w:p w14:paraId="746A9F25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jeden hlas na osobu, overený cez e-mail,</w:t>
      </w:r>
    </w:p>
    <w:p w14:paraId="396849ED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hlasujúci vyberá 2 – 3 projekty (nie jeden), čím sa zmierňuje mobilizácia jednej skupiny,</w:t>
      </w:r>
    </w:p>
    <w:p w14:paraId="70E8C9C2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priebežné výsledky sa nezverejňujú; výsledok sa oznámi až po uzávierke hlasovania,</w:t>
      </w:r>
    </w:p>
    <w:p w14:paraId="2D910E50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pri rovnosti hlasov rozhoduje vyššie bodové skóre predstavenstva.</w:t>
      </w:r>
    </w:p>
    <w:p w14:paraId="30DEF00D" w14:textId="77777777" w:rsidR="007C28EF" w:rsidRDefault="00000000" w:rsidP="00BB4E90">
      <w:pPr>
        <w:pStyle w:val="Nadpis3"/>
        <w:jc w:val="both"/>
      </w:pPr>
      <w:r>
        <w:t>9.5 Územné kritérium</w:t>
      </w:r>
    </w:p>
    <w:p w14:paraId="73ABE628" w14:textId="77777777" w:rsidR="007C28EF" w:rsidRDefault="00000000" w:rsidP="00BB4E90">
      <w:pPr>
        <w:spacing w:after="120" w:line="264" w:lineRule="auto"/>
        <w:jc w:val="both"/>
      </w:pPr>
      <w:r>
        <w:rPr>
          <w:b/>
          <w:bCs/>
        </w:rPr>
        <w:t>Na území jednej členskej obce môže byť podporený najviac jeden projekt</w:t>
      </w:r>
      <w:r>
        <w:t xml:space="preserve"> v rámci výzvy. Ak by uspelo viac žiadostí z tej istej obce, podporí sa projekt s vyšším bodovým skóre predstavenstva. Pravidlo platí pre hlavnú časť aj Cenu verejnosti.</w:t>
      </w:r>
    </w:p>
    <w:p w14:paraId="24A978A8" w14:textId="77777777" w:rsidR="007C28EF" w:rsidRDefault="00000000" w:rsidP="00BB4E90">
      <w:pPr>
        <w:pStyle w:val="Nadpis3"/>
        <w:jc w:val="both"/>
      </w:pPr>
      <w:r>
        <w:t>9.6 Konflikt záujmov a uznášaniaschopnosť</w:t>
      </w:r>
    </w:p>
    <w:p w14:paraId="14867CB5" w14:textId="77777777" w:rsidR="007C28EF" w:rsidRDefault="00000000" w:rsidP="00BB4E90">
      <w:pPr>
        <w:spacing w:after="120" w:line="264" w:lineRule="auto"/>
        <w:jc w:val="both"/>
      </w:pPr>
      <w:r>
        <w:t>Člen predstavenstva, ktorý je osobne alebo organizačne prepojený so žiadateľom, sa zdrží hodnotenia a rozhodovania o danom projekte. Predstavenstvo je uznášaniaschopné pri účasti nadpolovičnej väčšiny členov.</w:t>
      </w:r>
    </w:p>
    <w:p w14:paraId="066ADDA9" w14:textId="77777777" w:rsidR="007C28EF" w:rsidRDefault="00000000" w:rsidP="00BB4E90">
      <w:pPr>
        <w:pStyle w:val="Nadpis1"/>
        <w:jc w:val="both"/>
      </w:pPr>
      <w:r>
        <w:t>Článok 10 — Oznámenie výsledkov</w:t>
      </w:r>
    </w:p>
    <w:p w14:paraId="4CC64ED2" w14:textId="77777777" w:rsidR="007C28EF" w:rsidRDefault="00000000" w:rsidP="00BB4E90">
      <w:pPr>
        <w:spacing w:after="120" w:line="264" w:lineRule="auto"/>
        <w:jc w:val="both"/>
      </w:pPr>
      <w:r>
        <w:t>Výsledky MAS zverejňuje na masorava.sk a na sociálnych sieťach a úspešných žiadateľov vyzve na podpis grantovej zmluvy. Na poskytnutie grantu nie je právny nárok.</w:t>
      </w:r>
    </w:p>
    <w:p w14:paraId="6ECAB17E" w14:textId="77777777" w:rsidR="007C28EF" w:rsidRDefault="00000000" w:rsidP="00BB4E90">
      <w:pPr>
        <w:pStyle w:val="Nadpis1"/>
        <w:jc w:val="both"/>
      </w:pPr>
      <w:r>
        <w:lastRenderedPageBreak/>
        <w:t>Článok 11 — Grantová zmluva</w:t>
      </w:r>
    </w:p>
    <w:p w14:paraId="71081B7E" w14:textId="77777777" w:rsidR="007C28EF" w:rsidRDefault="00000000" w:rsidP="00BB4E90">
      <w:pPr>
        <w:spacing w:after="120" w:line="264" w:lineRule="auto"/>
        <w:jc w:val="both"/>
      </w:pPr>
      <w:r>
        <w:t>Pred vyplatením uzavrie MAS s prijímateľom grantovú zmluvu, ktorá vychádza z týchto pravidiel a obsahuje najmä: účel a výšku grantu, termín realizácie, povinnosti publicity, podmienky vyúčtovania a záverečnej správy, ako aj podmienky vrátenia prostriedkov pri porušení pravidiel.</w:t>
      </w:r>
    </w:p>
    <w:p w14:paraId="5F13A031" w14:textId="77777777" w:rsidR="007C28EF" w:rsidRDefault="00000000" w:rsidP="00BB4E90">
      <w:pPr>
        <w:pStyle w:val="Nadpis1"/>
        <w:jc w:val="both"/>
      </w:pPr>
      <w:r>
        <w:t>Článok 12 — Realizácia a povinnosti prijímateľa</w:t>
      </w:r>
    </w:p>
    <w:p w14:paraId="0EF5558A" w14:textId="77777777" w:rsidR="007C28EF" w:rsidRDefault="00000000" w:rsidP="00BB4E90">
      <w:pPr>
        <w:spacing w:after="120" w:line="264" w:lineRule="auto"/>
        <w:jc w:val="both"/>
      </w:pPr>
      <w:r>
        <w:t>Prijímateľ sa zaväzuje:</w:t>
      </w:r>
    </w:p>
    <w:p w14:paraId="74DF4B86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realizovať projekt v súlade so žiadosťou a schváleným rozpočtom,</w:t>
      </w:r>
    </w:p>
    <w:p w14:paraId="35613CF4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použiť logo MAS Orava na výstupoch projektu a uviesť vetu „Projekt bol podporený z grantovej schémy MAS Orava.“,</w:t>
      </w:r>
    </w:p>
    <w:p w14:paraId="6E6C3E6B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dodať po skončení 2 – 3 fotografie a krátky príbeh alebo výsledok projektu,</w:t>
      </w:r>
    </w:p>
    <w:p w14:paraId="49A390A6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bezodkladne informovať MAS o podstatných zmenách v projekte.</w:t>
      </w:r>
    </w:p>
    <w:p w14:paraId="22F0FADC" w14:textId="77777777" w:rsidR="007C28EF" w:rsidRDefault="00000000" w:rsidP="00BB4E90">
      <w:pPr>
        <w:pStyle w:val="Nadpis1"/>
        <w:jc w:val="both"/>
      </w:pPr>
      <w:r>
        <w:t>Článok 13 — Vyúčtovanie a záverečná správa</w:t>
      </w:r>
    </w:p>
    <w:p w14:paraId="11D49980" w14:textId="77777777" w:rsidR="007C28EF" w:rsidRDefault="00000000" w:rsidP="00BB4E90">
      <w:pPr>
        <w:spacing w:after="120" w:line="264" w:lineRule="auto"/>
        <w:jc w:val="both"/>
      </w:pPr>
      <w:r>
        <w:t>Do 30 dní od ukončenia projektu, najneskôr do 31. 1. 2027, prijímateľ doručí jednoduché vyúčtovanie (kópie uhradených dokladov preukazujúcich oprávnené výdavky) a krátku záverečnú správu (cca pol až jedna strana) spolu s fotografiami. Grant sa vypláca formou refundácie — na základe schváleného vyúčtovania poskytovateľ poukáže prijímateľovi oprávnené výdavky do výšky schváleného grantu. Neoprávnené výdavky sa nerefundujú.</w:t>
      </w:r>
    </w:p>
    <w:p w14:paraId="2411733B" w14:textId="77777777" w:rsidR="007C28EF" w:rsidRDefault="00000000" w:rsidP="00BB4E90">
      <w:pPr>
        <w:pStyle w:val="Nadpis1"/>
        <w:jc w:val="both"/>
      </w:pPr>
      <w:r>
        <w:t>Článok 14 — Ochrana osobných údajov a súhlasy</w:t>
      </w:r>
    </w:p>
    <w:p w14:paraId="4C7E6CF5" w14:textId="77777777" w:rsidR="007C28EF" w:rsidRDefault="00000000" w:rsidP="00BB4E90">
      <w:pPr>
        <w:spacing w:after="120" w:line="264" w:lineRule="auto"/>
        <w:jc w:val="both"/>
      </w:pPr>
      <w:r>
        <w:t>MAS spracúva osobné údaje žiadateľov a hlasujúcich v rozsahu nevyhnutnom na administráciu schémy a verejné hlasovanie, v súlade s platnými predpismi o ochrane osobných údajov. Podaním žiadosti žiadateľ súhlasí so zverejnením projektu a jeho výstupov (vrátane fotografií a príbehu) na propagačné účely MAS.</w:t>
      </w:r>
    </w:p>
    <w:p w14:paraId="2926DAA2" w14:textId="77777777" w:rsidR="007C28EF" w:rsidRDefault="00000000" w:rsidP="00BB4E90">
      <w:pPr>
        <w:pStyle w:val="Nadpis1"/>
        <w:jc w:val="both"/>
      </w:pPr>
      <w:r>
        <w:t>Článok 15 — Záverečné ustanovenia</w:t>
      </w:r>
    </w:p>
    <w:p w14:paraId="529E3458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Na poskytnutie grantu nie je právny nárok.</w:t>
      </w:r>
    </w:p>
    <w:p w14:paraId="1A4AF65A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MAS si vyhradzuje právo výzvu zrušiť, predĺžiť alebo upraviť jej podmienky.</w:t>
      </w:r>
    </w:p>
    <w:p w14:paraId="48D9A121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Výklad týchto pravidiel prináleží predstavenstvu MAS.</w:t>
      </w:r>
    </w:p>
    <w:p w14:paraId="60073EEF" w14:textId="77777777" w:rsidR="007C28EF" w:rsidRDefault="00000000" w:rsidP="00BB4E90">
      <w:pPr>
        <w:pStyle w:val="Odsekzoznamu"/>
        <w:numPr>
          <w:ilvl w:val="0"/>
          <w:numId w:val="3"/>
        </w:numPr>
        <w:spacing w:after="60" w:line="264" w:lineRule="auto"/>
        <w:jc w:val="both"/>
      </w:pPr>
      <w:r>
        <w:t>Tieto pravidlá nadobúdajú účinnosť dňom vyhlásenia výzvy.</w:t>
      </w:r>
    </w:p>
    <w:p w14:paraId="11064FC3" w14:textId="77777777" w:rsidR="007C28EF" w:rsidRDefault="007C28EF" w:rsidP="00BB4E90">
      <w:pPr>
        <w:spacing w:after="60"/>
        <w:jc w:val="both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7C28EF" w14:paraId="2A99ECFA" w14:textId="77777777">
        <w:tc>
          <w:tcPr>
            <w:tcW w:w="9638" w:type="dxa"/>
            <w:tcBorders>
              <w:top w:val="single" w:sz="6" w:space="0" w:color="E6381C"/>
              <w:left w:val="single" w:sz="18" w:space="0" w:color="E6381C"/>
              <w:bottom w:val="single" w:sz="6" w:space="0" w:color="E6381C"/>
              <w:right w:val="single" w:sz="6" w:space="0" w:color="E6381C"/>
            </w:tcBorders>
            <w:shd w:val="clear" w:color="auto" w:fill="F4F2F1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A2EA5C3" w14:textId="77777777" w:rsidR="007C28EF" w:rsidRDefault="00000000" w:rsidP="00BB4E90">
            <w:pPr>
              <w:jc w:val="both"/>
            </w:pPr>
            <w:r>
              <w:rPr>
                <w:b/>
                <w:bCs/>
              </w:rPr>
              <w:t xml:space="preserve">Prílohy:  </w:t>
            </w:r>
            <w:r>
              <w:t>Formulár žiadosti · Vzor grantovej zmluvy · Pravidlá publicity · Hodnotiaci hárok komisie</w:t>
            </w:r>
          </w:p>
        </w:tc>
      </w:tr>
    </w:tbl>
    <w:p w14:paraId="6E250311" w14:textId="77777777" w:rsidR="00B952E9" w:rsidRDefault="00B952E9" w:rsidP="00BB4E90">
      <w:pPr>
        <w:jc w:val="both"/>
      </w:pPr>
    </w:p>
    <w:sectPr w:rsidR="00B952E9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14970" w14:textId="77777777" w:rsidR="00AD6ED7" w:rsidRDefault="00AD6ED7">
      <w:r>
        <w:separator/>
      </w:r>
    </w:p>
  </w:endnote>
  <w:endnote w:type="continuationSeparator" w:id="0">
    <w:p w14:paraId="20E873C8" w14:textId="77777777" w:rsidR="00AD6ED7" w:rsidRDefault="00AD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E0B2D" w14:textId="77777777" w:rsidR="007C28EF" w:rsidRDefault="00000000">
    <w:pPr>
      <w:pBdr>
        <w:top w:val="single" w:sz="4" w:space="6" w:color="BBBBBB"/>
      </w:pBdr>
      <w:tabs>
        <w:tab w:val="right" w:pos="9638"/>
      </w:tabs>
    </w:pPr>
    <w:r>
      <w:rPr>
        <w:color w:val="777777"/>
        <w:sz w:val="16"/>
        <w:szCs w:val="16"/>
      </w:rPr>
      <w:t>Grantová schéma MAS Orava – „Orava v pohybe“ · Pravidlá schémy</w:t>
    </w:r>
    <w:r>
      <w:rPr>
        <w:color w:val="777777"/>
        <w:sz w:val="16"/>
        <w:szCs w:val="16"/>
      </w:rPr>
      <w:tab/>
      <w:t xml:space="preserve">Strana </w:t>
    </w:r>
    <w:r>
      <w:rPr>
        <w:color w:val="777777"/>
        <w:sz w:val="16"/>
        <w:szCs w:val="16"/>
      </w:rPr>
      <w:fldChar w:fldCharType="begin"/>
    </w:r>
    <w:r>
      <w:rPr>
        <w:color w:val="777777"/>
        <w:sz w:val="16"/>
        <w:szCs w:val="16"/>
      </w:rPr>
      <w:instrText>PAGE</w:instrText>
    </w:r>
    <w:r>
      <w:rPr>
        <w:color w:val="777777"/>
        <w:sz w:val="16"/>
        <w:szCs w:val="16"/>
      </w:rPr>
      <w:fldChar w:fldCharType="separate"/>
    </w:r>
    <w:r w:rsidR="00BB4E90">
      <w:rPr>
        <w:noProof/>
        <w:color w:val="777777"/>
        <w:sz w:val="16"/>
        <w:szCs w:val="16"/>
      </w:rPr>
      <w:t>1</w:t>
    </w:r>
    <w:r>
      <w:rPr>
        <w:color w:val="777777"/>
        <w:sz w:val="16"/>
        <w:szCs w:val="16"/>
      </w:rPr>
      <w:fldChar w:fldCharType="end"/>
    </w:r>
    <w:r>
      <w:rPr>
        <w:color w:val="777777"/>
        <w:sz w:val="16"/>
        <w:szCs w:val="16"/>
      </w:rPr>
      <w:t xml:space="preserve"> / </w:t>
    </w:r>
    <w:r>
      <w:rPr>
        <w:color w:val="777777"/>
        <w:sz w:val="16"/>
        <w:szCs w:val="16"/>
      </w:rPr>
      <w:fldChar w:fldCharType="begin"/>
    </w:r>
    <w:r>
      <w:rPr>
        <w:color w:val="777777"/>
        <w:sz w:val="16"/>
        <w:szCs w:val="16"/>
      </w:rPr>
      <w:instrText>NUMPAGES</w:instrText>
    </w:r>
    <w:r>
      <w:rPr>
        <w:color w:val="777777"/>
        <w:sz w:val="16"/>
        <w:szCs w:val="16"/>
      </w:rPr>
      <w:fldChar w:fldCharType="separate"/>
    </w:r>
    <w:r w:rsidR="00BB4E90">
      <w:rPr>
        <w:noProof/>
        <w:color w:val="777777"/>
        <w:sz w:val="16"/>
        <w:szCs w:val="16"/>
      </w:rPr>
      <w:t>2</w:t>
    </w:r>
    <w:r>
      <w:rPr>
        <w:color w:val="777777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EA52A" w14:textId="77777777" w:rsidR="00AD6ED7" w:rsidRDefault="00AD6ED7">
      <w:r>
        <w:separator/>
      </w:r>
    </w:p>
  </w:footnote>
  <w:footnote w:type="continuationSeparator" w:id="0">
    <w:p w14:paraId="40FD9D6D" w14:textId="77777777" w:rsidR="00AD6ED7" w:rsidRDefault="00AD6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275A"/>
    <w:multiLevelType w:val="hybridMultilevel"/>
    <w:tmpl w:val="E2F0CBAE"/>
    <w:lvl w:ilvl="0" w:tplc="8EEA3C7C">
      <w:start w:val="1"/>
      <w:numFmt w:val="decimal"/>
      <w:lvlText w:val="%1."/>
      <w:lvlJc w:val="left"/>
      <w:pPr>
        <w:ind w:left="540" w:hanging="280"/>
      </w:pPr>
    </w:lvl>
    <w:lvl w:ilvl="1" w:tplc="D40EBFE0">
      <w:numFmt w:val="decimal"/>
      <w:lvlText w:val=""/>
      <w:lvlJc w:val="left"/>
    </w:lvl>
    <w:lvl w:ilvl="2" w:tplc="A2062FF2">
      <w:numFmt w:val="decimal"/>
      <w:lvlText w:val=""/>
      <w:lvlJc w:val="left"/>
    </w:lvl>
    <w:lvl w:ilvl="3" w:tplc="E41A7286">
      <w:numFmt w:val="decimal"/>
      <w:lvlText w:val=""/>
      <w:lvlJc w:val="left"/>
    </w:lvl>
    <w:lvl w:ilvl="4" w:tplc="EE0E2FAA">
      <w:numFmt w:val="decimal"/>
      <w:lvlText w:val=""/>
      <w:lvlJc w:val="left"/>
    </w:lvl>
    <w:lvl w:ilvl="5" w:tplc="E51036A4">
      <w:numFmt w:val="decimal"/>
      <w:lvlText w:val=""/>
      <w:lvlJc w:val="left"/>
    </w:lvl>
    <w:lvl w:ilvl="6" w:tplc="BA4C6412">
      <w:numFmt w:val="decimal"/>
      <w:lvlText w:val=""/>
      <w:lvlJc w:val="left"/>
    </w:lvl>
    <w:lvl w:ilvl="7" w:tplc="851881D6">
      <w:numFmt w:val="decimal"/>
      <w:lvlText w:val=""/>
      <w:lvlJc w:val="left"/>
    </w:lvl>
    <w:lvl w:ilvl="8" w:tplc="86D41814">
      <w:numFmt w:val="decimal"/>
      <w:lvlText w:val=""/>
      <w:lvlJc w:val="left"/>
    </w:lvl>
  </w:abstractNum>
  <w:abstractNum w:abstractNumId="1" w15:restartNumberingAfterBreak="0">
    <w:nsid w:val="171668EF"/>
    <w:multiLevelType w:val="hybridMultilevel"/>
    <w:tmpl w:val="D2E066E6"/>
    <w:lvl w:ilvl="0" w:tplc="1458E088">
      <w:start w:val="1"/>
      <w:numFmt w:val="bullet"/>
      <w:lvlText w:val="●"/>
      <w:lvlJc w:val="left"/>
      <w:pPr>
        <w:ind w:left="720" w:hanging="360"/>
      </w:pPr>
    </w:lvl>
    <w:lvl w:ilvl="1" w:tplc="4EE04C34">
      <w:start w:val="1"/>
      <w:numFmt w:val="bullet"/>
      <w:lvlText w:val="○"/>
      <w:lvlJc w:val="left"/>
      <w:pPr>
        <w:ind w:left="1440" w:hanging="360"/>
      </w:pPr>
    </w:lvl>
    <w:lvl w:ilvl="2" w:tplc="D7021ADA">
      <w:start w:val="1"/>
      <w:numFmt w:val="bullet"/>
      <w:lvlText w:val="■"/>
      <w:lvlJc w:val="left"/>
      <w:pPr>
        <w:ind w:left="2160" w:hanging="360"/>
      </w:pPr>
    </w:lvl>
    <w:lvl w:ilvl="3" w:tplc="87C86634">
      <w:start w:val="1"/>
      <w:numFmt w:val="bullet"/>
      <w:lvlText w:val="●"/>
      <w:lvlJc w:val="left"/>
      <w:pPr>
        <w:ind w:left="2880" w:hanging="360"/>
      </w:pPr>
    </w:lvl>
    <w:lvl w:ilvl="4" w:tplc="6568BE96">
      <w:start w:val="1"/>
      <w:numFmt w:val="bullet"/>
      <w:lvlText w:val="○"/>
      <w:lvlJc w:val="left"/>
      <w:pPr>
        <w:ind w:left="3600" w:hanging="360"/>
      </w:pPr>
    </w:lvl>
    <w:lvl w:ilvl="5" w:tplc="220A4572">
      <w:start w:val="1"/>
      <w:numFmt w:val="bullet"/>
      <w:lvlText w:val="■"/>
      <w:lvlJc w:val="left"/>
      <w:pPr>
        <w:ind w:left="4320" w:hanging="360"/>
      </w:pPr>
    </w:lvl>
    <w:lvl w:ilvl="6" w:tplc="AC5E394E">
      <w:start w:val="1"/>
      <w:numFmt w:val="bullet"/>
      <w:lvlText w:val="●"/>
      <w:lvlJc w:val="left"/>
      <w:pPr>
        <w:ind w:left="5040" w:hanging="360"/>
      </w:pPr>
    </w:lvl>
    <w:lvl w:ilvl="7" w:tplc="CEF2AC24">
      <w:start w:val="1"/>
      <w:numFmt w:val="bullet"/>
      <w:lvlText w:val="●"/>
      <w:lvlJc w:val="left"/>
      <w:pPr>
        <w:ind w:left="5760" w:hanging="360"/>
      </w:pPr>
    </w:lvl>
    <w:lvl w:ilvl="8" w:tplc="54CECBE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188A104C"/>
    <w:multiLevelType w:val="hybridMultilevel"/>
    <w:tmpl w:val="D1F8BAB4"/>
    <w:lvl w:ilvl="0" w:tplc="415E3C7A">
      <w:start w:val="1"/>
      <w:numFmt w:val="decimal"/>
      <w:lvlText w:val="%1."/>
      <w:lvlJc w:val="left"/>
      <w:pPr>
        <w:ind w:left="540" w:hanging="280"/>
      </w:pPr>
    </w:lvl>
    <w:lvl w:ilvl="1" w:tplc="690C88F2">
      <w:numFmt w:val="decimal"/>
      <w:lvlText w:val=""/>
      <w:lvlJc w:val="left"/>
    </w:lvl>
    <w:lvl w:ilvl="2" w:tplc="3020BF4A">
      <w:numFmt w:val="decimal"/>
      <w:lvlText w:val=""/>
      <w:lvlJc w:val="left"/>
    </w:lvl>
    <w:lvl w:ilvl="3" w:tplc="2C041982">
      <w:numFmt w:val="decimal"/>
      <w:lvlText w:val=""/>
      <w:lvlJc w:val="left"/>
    </w:lvl>
    <w:lvl w:ilvl="4" w:tplc="0FCA1CD2">
      <w:numFmt w:val="decimal"/>
      <w:lvlText w:val=""/>
      <w:lvlJc w:val="left"/>
    </w:lvl>
    <w:lvl w:ilvl="5" w:tplc="16BA4D62">
      <w:numFmt w:val="decimal"/>
      <w:lvlText w:val=""/>
      <w:lvlJc w:val="left"/>
    </w:lvl>
    <w:lvl w:ilvl="6" w:tplc="27CCFFF4">
      <w:numFmt w:val="decimal"/>
      <w:lvlText w:val=""/>
      <w:lvlJc w:val="left"/>
    </w:lvl>
    <w:lvl w:ilvl="7" w:tplc="C308A9F0">
      <w:numFmt w:val="decimal"/>
      <w:lvlText w:val=""/>
      <w:lvlJc w:val="left"/>
    </w:lvl>
    <w:lvl w:ilvl="8" w:tplc="D1F06024">
      <w:numFmt w:val="decimal"/>
      <w:lvlText w:val=""/>
      <w:lvlJc w:val="left"/>
    </w:lvl>
  </w:abstractNum>
  <w:abstractNum w:abstractNumId="3" w15:restartNumberingAfterBreak="0">
    <w:nsid w:val="1DC6708A"/>
    <w:multiLevelType w:val="hybridMultilevel"/>
    <w:tmpl w:val="3EC2E94E"/>
    <w:lvl w:ilvl="0" w:tplc="D696E4E8">
      <w:start w:val="1"/>
      <w:numFmt w:val="decimal"/>
      <w:lvlText w:val="%1."/>
      <w:lvlJc w:val="left"/>
      <w:pPr>
        <w:ind w:left="540" w:hanging="280"/>
      </w:pPr>
    </w:lvl>
    <w:lvl w:ilvl="1" w:tplc="3FB8D93E">
      <w:numFmt w:val="decimal"/>
      <w:lvlText w:val=""/>
      <w:lvlJc w:val="left"/>
    </w:lvl>
    <w:lvl w:ilvl="2" w:tplc="A87AF3FA">
      <w:numFmt w:val="decimal"/>
      <w:lvlText w:val=""/>
      <w:lvlJc w:val="left"/>
    </w:lvl>
    <w:lvl w:ilvl="3" w:tplc="6E204306">
      <w:numFmt w:val="decimal"/>
      <w:lvlText w:val=""/>
      <w:lvlJc w:val="left"/>
    </w:lvl>
    <w:lvl w:ilvl="4" w:tplc="88640D20">
      <w:numFmt w:val="decimal"/>
      <w:lvlText w:val=""/>
      <w:lvlJc w:val="left"/>
    </w:lvl>
    <w:lvl w:ilvl="5" w:tplc="E27C6248">
      <w:numFmt w:val="decimal"/>
      <w:lvlText w:val=""/>
      <w:lvlJc w:val="left"/>
    </w:lvl>
    <w:lvl w:ilvl="6" w:tplc="ED50BD86">
      <w:numFmt w:val="decimal"/>
      <w:lvlText w:val=""/>
      <w:lvlJc w:val="left"/>
    </w:lvl>
    <w:lvl w:ilvl="7" w:tplc="675A665E">
      <w:numFmt w:val="decimal"/>
      <w:lvlText w:val=""/>
      <w:lvlJc w:val="left"/>
    </w:lvl>
    <w:lvl w:ilvl="8" w:tplc="86DE5F7E">
      <w:numFmt w:val="decimal"/>
      <w:lvlText w:val=""/>
      <w:lvlJc w:val="left"/>
    </w:lvl>
  </w:abstractNum>
  <w:abstractNum w:abstractNumId="4" w15:restartNumberingAfterBreak="0">
    <w:nsid w:val="26066EF6"/>
    <w:multiLevelType w:val="hybridMultilevel"/>
    <w:tmpl w:val="5DB0A83E"/>
    <w:lvl w:ilvl="0" w:tplc="E88A82D8">
      <w:start w:val="1"/>
      <w:numFmt w:val="decimal"/>
      <w:lvlText w:val="%1."/>
      <w:lvlJc w:val="left"/>
      <w:pPr>
        <w:ind w:left="540" w:hanging="280"/>
      </w:pPr>
    </w:lvl>
    <w:lvl w:ilvl="1" w:tplc="4142E8DE">
      <w:numFmt w:val="decimal"/>
      <w:lvlText w:val=""/>
      <w:lvlJc w:val="left"/>
    </w:lvl>
    <w:lvl w:ilvl="2" w:tplc="2CBC8B50">
      <w:numFmt w:val="decimal"/>
      <w:lvlText w:val=""/>
      <w:lvlJc w:val="left"/>
    </w:lvl>
    <w:lvl w:ilvl="3" w:tplc="FEE437E6">
      <w:numFmt w:val="decimal"/>
      <w:lvlText w:val=""/>
      <w:lvlJc w:val="left"/>
    </w:lvl>
    <w:lvl w:ilvl="4" w:tplc="E0664220">
      <w:numFmt w:val="decimal"/>
      <w:lvlText w:val=""/>
      <w:lvlJc w:val="left"/>
    </w:lvl>
    <w:lvl w:ilvl="5" w:tplc="1B2CCCC8">
      <w:numFmt w:val="decimal"/>
      <w:lvlText w:val=""/>
      <w:lvlJc w:val="left"/>
    </w:lvl>
    <w:lvl w:ilvl="6" w:tplc="A3A689C2">
      <w:numFmt w:val="decimal"/>
      <w:lvlText w:val=""/>
      <w:lvlJc w:val="left"/>
    </w:lvl>
    <w:lvl w:ilvl="7" w:tplc="777A0958">
      <w:numFmt w:val="decimal"/>
      <w:lvlText w:val=""/>
      <w:lvlJc w:val="left"/>
    </w:lvl>
    <w:lvl w:ilvl="8" w:tplc="BA4A3C12">
      <w:numFmt w:val="decimal"/>
      <w:lvlText w:val=""/>
      <w:lvlJc w:val="left"/>
    </w:lvl>
  </w:abstractNum>
  <w:abstractNum w:abstractNumId="5" w15:restartNumberingAfterBreak="0">
    <w:nsid w:val="311B23D0"/>
    <w:multiLevelType w:val="hybridMultilevel"/>
    <w:tmpl w:val="4844CD0A"/>
    <w:lvl w:ilvl="0" w:tplc="7F2299C4">
      <w:start w:val="1"/>
      <w:numFmt w:val="decimal"/>
      <w:lvlText w:val="%1."/>
      <w:lvlJc w:val="left"/>
      <w:pPr>
        <w:ind w:left="540" w:hanging="280"/>
      </w:pPr>
    </w:lvl>
    <w:lvl w:ilvl="1" w:tplc="7FB269F6">
      <w:numFmt w:val="decimal"/>
      <w:lvlText w:val=""/>
      <w:lvlJc w:val="left"/>
    </w:lvl>
    <w:lvl w:ilvl="2" w:tplc="66E27CA2">
      <w:numFmt w:val="decimal"/>
      <w:lvlText w:val=""/>
      <w:lvlJc w:val="left"/>
    </w:lvl>
    <w:lvl w:ilvl="3" w:tplc="B452564E">
      <w:numFmt w:val="decimal"/>
      <w:lvlText w:val=""/>
      <w:lvlJc w:val="left"/>
    </w:lvl>
    <w:lvl w:ilvl="4" w:tplc="6A8E3FAC">
      <w:numFmt w:val="decimal"/>
      <w:lvlText w:val=""/>
      <w:lvlJc w:val="left"/>
    </w:lvl>
    <w:lvl w:ilvl="5" w:tplc="2B92EFD0">
      <w:numFmt w:val="decimal"/>
      <w:lvlText w:val=""/>
      <w:lvlJc w:val="left"/>
    </w:lvl>
    <w:lvl w:ilvl="6" w:tplc="B4022FC4">
      <w:numFmt w:val="decimal"/>
      <w:lvlText w:val=""/>
      <w:lvlJc w:val="left"/>
    </w:lvl>
    <w:lvl w:ilvl="7" w:tplc="C4F213C2">
      <w:numFmt w:val="decimal"/>
      <w:lvlText w:val=""/>
      <w:lvlJc w:val="left"/>
    </w:lvl>
    <w:lvl w:ilvl="8" w:tplc="654C8594">
      <w:numFmt w:val="decimal"/>
      <w:lvlText w:val=""/>
      <w:lvlJc w:val="left"/>
    </w:lvl>
  </w:abstractNum>
  <w:abstractNum w:abstractNumId="6" w15:restartNumberingAfterBreak="0">
    <w:nsid w:val="359C52D8"/>
    <w:multiLevelType w:val="hybridMultilevel"/>
    <w:tmpl w:val="BB7273DA"/>
    <w:lvl w:ilvl="0" w:tplc="FC68A5D4">
      <w:start w:val="1"/>
      <w:numFmt w:val="decimal"/>
      <w:lvlText w:val="%1."/>
      <w:lvlJc w:val="left"/>
      <w:pPr>
        <w:ind w:left="540" w:hanging="280"/>
      </w:pPr>
    </w:lvl>
    <w:lvl w:ilvl="1" w:tplc="4F5E5F22">
      <w:numFmt w:val="decimal"/>
      <w:lvlText w:val=""/>
      <w:lvlJc w:val="left"/>
    </w:lvl>
    <w:lvl w:ilvl="2" w:tplc="0432380E">
      <w:numFmt w:val="decimal"/>
      <w:lvlText w:val=""/>
      <w:lvlJc w:val="left"/>
    </w:lvl>
    <w:lvl w:ilvl="3" w:tplc="ED9C1C7C">
      <w:numFmt w:val="decimal"/>
      <w:lvlText w:val=""/>
      <w:lvlJc w:val="left"/>
    </w:lvl>
    <w:lvl w:ilvl="4" w:tplc="3B1299A4">
      <w:numFmt w:val="decimal"/>
      <w:lvlText w:val=""/>
      <w:lvlJc w:val="left"/>
    </w:lvl>
    <w:lvl w:ilvl="5" w:tplc="9DF42496">
      <w:numFmt w:val="decimal"/>
      <w:lvlText w:val=""/>
      <w:lvlJc w:val="left"/>
    </w:lvl>
    <w:lvl w:ilvl="6" w:tplc="1A601E14">
      <w:numFmt w:val="decimal"/>
      <w:lvlText w:val=""/>
      <w:lvlJc w:val="left"/>
    </w:lvl>
    <w:lvl w:ilvl="7" w:tplc="5540F1A4">
      <w:numFmt w:val="decimal"/>
      <w:lvlText w:val=""/>
      <w:lvlJc w:val="left"/>
    </w:lvl>
    <w:lvl w:ilvl="8" w:tplc="9F8A0EE4">
      <w:numFmt w:val="decimal"/>
      <w:lvlText w:val=""/>
      <w:lvlJc w:val="left"/>
    </w:lvl>
  </w:abstractNum>
  <w:abstractNum w:abstractNumId="7" w15:restartNumberingAfterBreak="0">
    <w:nsid w:val="39EC40ED"/>
    <w:multiLevelType w:val="hybridMultilevel"/>
    <w:tmpl w:val="1430E92E"/>
    <w:lvl w:ilvl="0" w:tplc="46BABB46">
      <w:start w:val="1"/>
      <w:numFmt w:val="decimal"/>
      <w:lvlText w:val="%1."/>
      <w:lvlJc w:val="left"/>
      <w:pPr>
        <w:ind w:left="540" w:hanging="280"/>
      </w:pPr>
    </w:lvl>
    <w:lvl w:ilvl="1" w:tplc="F1120A44">
      <w:numFmt w:val="decimal"/>
      <w:lvlText w:val=""/>
      <w:lvlJc w:val="left"/>
    </w:lvl>
    <w:lvl w:ilvl="2" w:tplc="2C5E59C2">
      <w:numFmt w:val="decimal"/>
      <w:lvlText w:val=""/>
      <w:lvlJc w:val="left"/>
    </w:lvl>
    <w:lvl w:ilvl="3" w:tplc="D6366C40">
      <w:numFmt w:val="decimal"/>
      <w:lvlText w:val=""/>
      <w:lvlJc w:val="left"/>
    </w:lvl>
    <w:lvl w:ilvl="4" w:tplc="3F26FB32">
      <w:numFmt w:val="decimal"/>
      <w:lvlText w:val=""/>
      <w:lvlJc w:val="left"/>
    </w:lvl>
    <w:lvl w:ilvl="5" w:tplc="359045AC">
      <w:numFmt w:val="decimal"/>
      <w:lvlText w:val=""/>
      <w:lvlJc w:val="left"/>
    </w:lvl>
    <w:lvl w:ilvl="6" w:tplc="672EC70A">
      <w:numFmt w:val="decimal"/>
      <w:lvlText w:val=""/>
      <w:lvlJc w:val="left"/>
    </w:lvl>
    <w:lvl w:ilvl="7" w:tplc="51C2120A">
      <w:numFmt w:val="decimal"/>
      <w:lvlText w:val=""/>
      <w:lvlJc w:val="left"/>
    </w:lvl>
    <w:lvl w:ilvl="8" w:tplc="6E9005D4">
      <w:numFmt w:val="decimal"/>
      <w:lvlText w:val=""/>
      <w:lvlJc w:val="left"/>
    </w:lvl>
  </w:abstractNum>
  <w:abstractNum w:abstractNumId="8" w15:restartNumberingAfterBreak="0">
    <w:nsid w:val="46975352"/>
    <w:multiLevelType w:val="hybridMultilevel"/>
    <w:tmpl w:val="561A7C8C"/>
    <w:lvl w:ilvl="0" w:tplc="8982E42A">
      <w:start w:val="1"/>
      <w:numFmt w:val="bullet"/>
      <w:lvlText w:val="•"/>
      <w:lvlJc w:val="left"/>
      <w:pPr>
        <w:ind w:left="540" w:hanging="280"/>
      </w:pPr>
    </w:lvl>
    <w:lvl w:ilvl="1" w:tplc="C5BC453C">
      <w:start w:val="1"/>
      <w:numFmt w:val="bullet"/>
      <w:lvlText w:val="–"/>
      <w:lvlJc w:val="left"/>
      <w:pPr>
        <w:ind w:left="1080" w:hanging="280"/>
      </w:pPr>
    </w:lvl>
    <w:lvl w:ilvl="2" w:tplc="65E8D70E">
      <w:numFmt w:val="decimal"/>
      <w:lvlText w:val=""/>
      <w:lvlJc w:val="left"/>
    </w:lvl>
    <w:lvl w:ilvl="3" w:tplc="D7846CA4">
      <w:numFmt w:val="decimal"/>
      <w:lvlText w:val=""/>
      <w:lvlJc w:val="left"/>
    </w:lvl>
    <w:lvl w:ilvl="4" w:tplc="54A0D3EE">
      <w:numFmt w:val="decimal"/>
      <w:lvlText w:val=""/>
      <w:lvlJc w:val="left"/>
    </w:lvl>
    <w:lvl w:ilvl="5" w:tplc="E4EA91EC">
      <w:numFmt w:val="decimal"/>
      <w:lvlText w:val=""/>
      <w:lvlJc w:val="left"/>
    </w:lvl>
    <w:lvl w:ilvl="6" w:tplc="A26A5AA2">
      <w:numFmt w:val="decimal"/>
      <w:lvlText w:val=""/>
      <w:lvlJc w:val="left"/>
    </w:lvl>
    <w:lvl w:ilvl="7" w:tplc="5C50CC68">
      <w:numFmt w:val="decimal"/>
      <w:lvlText w:val=""/>
      <w:lvlJc w:val="left"/>
    </w:lvl>
    <w:lvl w:ilvl="8" w:tplc="4530AA66">
      <w:numFmt w:val="decimal"/>
      <w:lvlText w:val=""/>
      <w:lvlJc w:val="left"/>
    </w:lvl>
  </w:abstractNum>
  <w:abstractNum w:abstractNumId="9" w15:restartNumberingAfterBreak="0">
    <w:nsid w:val="4E4329E0"/>
    <w:multiLevelType w:val="hybridMultilevel"/>
    <w:tmpl w:val="4EB83E26"/>
    <w:lvl w:ilvl="0" w:tplc="A3649C02">
      <w:start w:val="1"/>
      <w:numFmt w:val="decimal"/>
      <w:lvlText w:val="%1."/>
      <w:lvlJc w:val="left"/>
      <w:pPr>
        <w:ind w:left="540" w:hanging="280"/>
      </w:pPr>
    </w:lvl>
    <w:lvl w:ilvl="1" w:tplc="93687682">
      <w:numFmt w:val="decimal"/>
      <w:lvlText w:val=""/>
      <w:lvlJc w:val="left"/>
    </w:lvl>
    <w:lvl w:ilvl="2" w:tplc="F906FC44">
      <w:numFmt w:val="decimal"/>
      <w:lvlText w:val=""/>
      <w:lvlJc w:val="left"/>
    </w:lvl>
    <w:lvl w:ilvl="3" w:tplc="7668F666">
      <w:numFmt w:val="decimal"/>
      <w:lvlText w:val=""/>
      <w:lvlJc w:val="left"/>
    </w:lvl>
    <w:lvl w:ilvl="4" w:tplc="63762458">
      <w:numFmt w:val="decimal"/>
      <w:lvlText w:val=""/>
      <w:lvlJc w:val="left"/>
    </w:lvl>
    <w:lvl w:ilvl="5" w:tplc="B576FEA8">
      <w:numFmt w:val="decimal"/>
      <w:lvlText w:val=""/>
      <w:lvlJc w:val="left"/>
    </w:lvl>
    <w:lvl w:ilvl="6" w:tplc="2D928DA8">
      <w:numFmt w:val="decimal"/>
      <w:lvlText w:val=""/>
      <w:lvlJc w:val="left"/>
    </w:lvl>
    <w:lvl w:ilvl="7" w:tplc="D5C21D20">
      <w:numFmt w:val="decimal"/>
      <w:lvlText w:val=""/>
      <w:lvlJc w:val="left"/>
    </w:lvl>
    <w:lvl w:ilvl="8" w:tplc="C032F5E0">
      <w:numFmt w:val="decimal"/>
      <w:lvlText w:val=""/>
      <w:lvlJc w:val="left"/>
    </w:lvl>
  </w:abstractNum>
  <w:abstractNum w:abstractNumId="10" w15:restartNumberingAfterBreak="0">
    <w:nsid w:val="64695290"/>
    <w:multiLevelType w:val="hybridMultilevel"/>
    <w:tmpl w:val="6C5475AA"/>
    <w:lvl w:ilvl="0" w:tplc="94061EC4">
      <w:start w:val="1"/>
      <w:numFmt w:val="decimal"/>
      <w:lvlText w:val="%1."/>
      <w:lvlJc w:val="left"/>
      <w:pPr>
        <w:ind w:left="540" w:hanging="280"/>
      </w:pPr>
    </w:lvl>
    <w:lvl w:ilvl="1" w:tplc="86B44E54">
      <w:numFmt w:val="decimal"/>
      <w:lvlText w:val=""/>
      <w:lvlJc w:val="left"/>
    </w:lvl>
    <w:lvl w:ilvl="2" w:tplc="50727AB4">
      <w:numFmt w:val="decimal"/>
      <w:lvlText w:val=""/>
      <w:lvlJc w:val="left"/>
    </w:lvl>
    <w:lvl w:ilvl="3" w:tplc="B8EE1DA0">
      <w:numFmt w:val="decimal"/>
      <w:lvlText w:val=""/>
      <w:lvlJc w:val="left"/>
    </w:lvl>
    <w:lvl w:ilvl="4" w:tplc="005052DE">
      <w:numFmt w:val="decimal"/>
      <w:lvlText w:val=""/>
      <w:lvlJc w:val="left"/>
    </w:lvl>
    <w:lvl w:ilvl="5" w:tplc="96B2C4E8">
      <w:numFmt w:val="decimal"/>
      <w:lvlText w:val=""/>
      <w:lvlJc w:val="left"/>
    </w:lvl>
    <w:lvl w:ilvl="6" w:tplc="8A8CA7D8">
      <w:numFmt w:val="decimal"/>
      <w:lvlText w:val=""/>
      <w:lvlJc w:val="left"/>
    </w:lvl>
    <w:lvl w:ilvl="7" w:tplc="BD1EA8C0">
      <w:numFmt w:val="decimal"/>
      <w:lvlText w:val=""/>
      <w:lvlJc w:val="left"/>
    </w:lvl>
    <w:lvl w:ilvl="8" w:tplc="720EEDC6">
      <w:numFmt w:val="decimal"/>
      <w:lvlText w:val=""/>
      <w:lvlJc w:val="left"/>
    </w:lvl>
  </w:abstractNum>
  <w:abstractNum w:abstractNumId="11" w15:restartNumberingAfterBreak="0">
    <w:nsid w:val="6B736A3C"/>
    <w:multiLevelType w:val="hybridMultilevel"/>
    <w:tmpl w:val="7A0EF744"/>
    <w:lvl w:ilvl="0" w:tplc="A58EA8CE">
      <w:start w:val="1"/>
      <w:numFmt w:val="decimal"/>
      <w:lvlText w:val="%1."/>
      <w:lvlJc w:val="left"/>
      <w:pPr>
        <w:ind w:left="540" w:hanging="280"/>
      </w:pPr>
    </w:lvl>
    <w:lvl w:ilvl="1" w:tplc="86169538">
      <w:numFmt w:val="decimal"/>
      <w:lvlText w:val=""/>
      <w:lvlJc w:val="left"/>
    </w:lvl>
    <w:lvl w:ilvl="2" w:tplc="31BC8908">
      <w:numFmt w:val="decimal"/>
      <w:lvlText w:val=""/>
      <w:lvlJc w:val="left"/>
    </w:lvl>
    <w:lvl w:ilvl="3" w:tplc="9B6E5228">
      <w:numFmt w:val="decimal"/>
      <w:lvlText w:val=""/>
      <w:lvlJc w:val="left"/>
    </w:lvl>
    <w:lvl w:ilvl="4" w:tplc="1B444056">
      <w:numFmt w:val="decimal"/>
      <w:lvlText w:val=""/>
      <w:lvlJc w:val="left"/>
    </w:lvl>
    <w:lvl w:ilvl="5" w:tplc="B78C26DC">
      <w:numFmt w:val="decimal"/>
      <w:lvlText w:val=""/>
      <w:lvlJc w:val="left"/>
    </w:lvl>
    <w:lvl w:ilvl="6" w:tplc="09320766">
      <w:numFmt w:val="decimal"/>
      <w:lvlText w:val=""/>
      <w:lvlJc w:val="left"/>
    </w:lvl>
    <w:lvl w:ilvl="7" w:tplc="283617CA">
      <w:numFmt w:val="decimal"/>
      <w:lvlText w:val=""/>
      <w:lvlJc w:val="left"/>
    </w:lvl>
    <w:lvl w:ilvl="8" w:tplc="DDF6DF0C">
      <w:numFmt w:val="decimal"/>
      <w:lvlText w:val=""/>
      <w:lvlJc w:val="left"/>
    </w:lvl>
  </w:abstractNum>
  <w:abstractNum w:abstractNumId="12" w15:restartNumberingAfterBreak="0">
    <w:nsid w:val="6FDC1873"/>
    <w:multiLevelType w:val="hybridMultilevel"/>
    <w:tmpl w:val="4280A93A"/>
    <w:lvl w:ilvl="0" w:tplc="A3A22BDC">
      <w:start w:val="1"/>
      <w:numFmt w:val="decimal"/>
      <w:lvlText w:val="%1."/>
      <w:lvlJc w:val="left"/>
      <w:pPr>
        <w:ind w:left="540" w:hanging="280"/>
      </w:pPr>
    </w:lvl>
    <w:lvl w:ilvl="1" w:tplc="25161422">
      <w:numFmt w:val="decimal"/>
      <w:lvlText w:val=""/>
      <w:lvlJc w:val="left"/>
    </w:lvl>
    <w:lvl w:ilvl="2" w:tplc="DB5CD0C4">
      <w:numFmt w:val="decimal"/>
      <w:lvlText w:val=""/>
      <w:lvlJc w:val="left"/>
    </w:lvl>
    <w:lvl w:ilvl="3" w:tplc="8F80C1D2">
      <w:numFmt w:val="decimal"/>
      <w:lvlText w:val=""/>
      <w:lvlJc w:val="left"/>
    </w:lvl>
    <w:lvl w:ilvl="4" w:tplc="066475C6">
      <w:numFmt w:val="decimal"/>
      <w:lvlText w:val=""/>
      <w:lvlJc w:val="left"/>
    </w:lvl>
    <w:lvl w:ilvl="5" w:tplc="BC7A41D4">
      <w:numFmt w:val="decimal"/>
      <w:lvlText w:val=""/>
      <w:lvlJc w:val="left"/>
    </w:lvl>
    <w:lvl w:ilvl="6" w:tplc="C5DAD002">
      <w:numFmt w:val="decimal"/>
      <w:lvlText w:val=""/>
      <w:lvlJc w:val="left"/>
    </w:lvl>
    <w:lvl w:ilvl="7" w:tplc="581CBF6E">
      <w:numFmt w:val="decimal"/>
      <w:lvlText w:val=""/>
      <w:lvlJc w:val="left"/>
    </w:lvl>
    <w:lvl w:ilvl="8" w:tplc="85E4E7C2">
      <w:numFmt w:val="decimal"/>
      <w:lvlText w:val=""/>
      <w:lvlJc w:val="left"/>
    </w:lvl>
  </w:abstractNum>
  <w:abstractNum w:abstractNumId="13" w15:restartNumberingAfterBreak="0">
    <w:nsid w:val="7D2C47AC"/>
    <w:multiLevelType w:val="hybridMultilevel"/>
    <w:tmpl w:val="CDB426BE"/>
    <w:lvl w:ilvl="0" w:tplc="AE1E4ED6">
      <w:start w:val="1"/>
      <w:numFmt w:val="decimal"/>
      <w:lvlText w:val="%1."/>
      <w:lvlJc w:val="left"/>
      <w:pPr>
        <w:ind w:left="540" w:hanging="280"/>
      </w:pPr>
    </w:lvl>
    <w:lvl w:ilvl="1" w:tplc="CFBAC510">
      <w:numFmt w:val="decimal"/>
      <w:lvlText w:val=""/>
      <w:lvlJc w:val="left"/>
    </w:lvl>
    <w:lvl w:ilvl="2" w:tplc="801C2718">
      <w:numFmt w:val="decimal"/>
      <w:lvlText w:val=""/>
      <w:lvlJc w:val="left"/>
    </w:lvl>
    <w:lvl w:ilvl="3" w:tplc="25F81F2A">
      <w:numFmt w:val="decimal"/>
      <w:lvlText w:val=""/>
      <w:lvlJc w:val="left"/>
    </w:lvl>
    <w:lvl w:ilvl="4" w:tplc="EB6E6B40">
      <w:numFmt w:val="decimal"/>
      <w:lvlText w:val=""/>
      <w:lvlJc w:val="left"/>
    </w:lvl>
    <w:lvl w:ilvl="5" w:tplc="EFF6729E">
      <w:numFmt w:val="decimal"/>
      <w:lvlText w:val=""/>
      <w:lvlJc w:val="left"/>
    </w:lvl>
    <w:lvl w:ilvl="6" w:tplc="BC7A0C80">
      <w:numFmt w:val="decimal"/>
      <w:lvlText w:val=""/>
      <w:lvlJc w:val="left"/>
    </w:lvl>
    <w:lvl w:ilvl="7" w:tplc="02CCBE12">
      <w:numFmt w:val="decimal"/>
      <w:lvlText w:val=""/>
      <w:lvlJc w:val="left"/>
    </w:lvl>
    <w:lvl w:ilvl="8" w:tplc="477842C6">
      <w:numFmt w:val="decimal"/>
      <w:lvlText w:val=""/>
      <w:lvlJc w:val="left"/>
    </w:lvl>
  </w:abstractNum>
  <w:num w:numId="1" w16cid:durableId="1650093796">
    <w:abstractNumId w:val="1"/>
    <w:lvlOverride w:ilvl="0">
      <w:startOverride w:val="1"/>
    </w:lvlOverride>
  </w:num>
  <w:num w:numId="2" w16cid:durableId="2078699464">
    <w:abstractNumId w:val="7"/>
    <w:lvlOverride w:ilvl="0">
      <w:startOverride w:val="1"/>
    </w:lvlOverride>
  </w:num>
  <w:num w:numId="3" w16cid:durableId="2096590576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8EF"/>
    <w:rsid w:val="000C7DC3"/>
    <w:rsid w:val="00154FB2"/>
    <w:rsid w:val="001D1965"/>
    <w:rsid w:val="005B61E8"/>
    <w:rsid w:val="007C28EF"/>
    <w:rsid w:val="007D5B17"/>
    <w:rsid w:val="00A92BFE"/>
    <w:rsid w:val="00AD6ED7"/>
    <w:rsid w:val="00B952E9"/>
    <w:rsid w:val="00BB4E90"/>
    <w:rsid w:val="00E0521F"/>
    <w:rsid w:val="00E250CC"/>
    <w:rsid w:val="00F271C2"/>
    <w:rsid w:val="00F8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6FDE"/>
  <w15:docId w15:val="{F87CEDD6-0095-0F43-B7A9-5B76E2E7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1"/>
        <w:szCs w:val="21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uiPriority w:val="9"/>
    <w:qFormat/>
    <w:pPr>
      <w:spacing w:before="280" w:after="140"/>
      <w:outlineLvl w:val="0"/>
    </w:pPr>
    <w:rPr>
      <w:b/>
      <w:bCs/>
      <w:color w:val="3C3C3B"/>
      <w:sz w:val="30"/>
      <w:szCs w:val="30"/>
    </w:rPr>
  </w:style>
  <w:style w:type="paragraph" w:styleId="Nadpis2">
    <w:name w:val="heading 2"/>
    <w:uiPriority w:val="9"/>
    <w:unhideWhenUsed/>
    <w:qFormat/>
    <w:pPr>
      <w:spacing w:before="220" w:after="100"/>
      <w:outlineLvl w:val="1"/>
    </w:pPr>
    <w:rPr>
      <w:b/>
      <w:bCs/>
      <w:color w:val="E6381C"/>
      <w:sz w:val="24"/>
      <w:szCs w:val="24"/>
    </w:rPr>
  </w:style>
  <w:style w:type="paragraph" w:styleId="Nadpis3">
    <w:name w:val="heading 3"/>
    <w:uiPriority w:val="9"/>
    <w:unhideWhenUsed/>
    <w:qFormat/>
    <w:pPr>
      <w:spacing w:before="160" w:after="60"/>
      <w:outlineLvl w:val="2"/>
    </w:pPr>
    <w:rPr>
      <w:b/>
      <w:bCs/>
      <w:color w:val="3C3C3B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uiPriority w:val="10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character" w:styleId="Odkaznavysvetlivku">
    <w:name w:val="endnote reference"/>
    <w:uiPriority w:val="99"/>
    <w:semiHidden/>
    <w:unhideWhenUsed/>
    <w:rPr>
      <w:vertAlign w:val="superscript"/>
    </w:rPr>
  </w:style>
  <w:style w:type="paragraph" w:styleId="Textvysvetlivky">
    <w:name w:val="endnote text"/>
    <w:link w:val="TextvysvetlivkyChar"/>
    <w:uiPriority w:val="99"/>
    <w:semiHidden/>
    <w:unhideWhenUsed/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1451</Words>
  <Characters>8273</Characters>
  <Application>Microsoft Office Word</Application>
  <DocSecurity>0</DocSecurity>
  <Lines>68</Lines>
  <Paragraphs>19</Paragraphs>
  <ScaleCrop>false</ScaleCrop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Grantová schéma MAS Orava – „Orava v pohybe“ · Pravidlá schémy</dc:title>
  <dc:creator>MAS Orava</dc:creator>
  <cp:lastModifiedBy>OS</cp:lastModifiedBy>
  <cp:revision>5</cp:revision>
  <dcterms:created xsi:type="dcterms:W3CDTF">2026-06-22T05:13:00Z</dcterms:created>
  <dcterms:modified xsi:type="dcterms:W3CDTF">2026-07-01T23:26:00Z</dcterms:modified>
</cp:coreProperties>
</file>